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0270" w:rsidRPr="00396A6C" w:rsidRDefault="00BD0270" w:rsidP="00BD0270">
      <w:pPr>
        <w:pStyle w:val="Ttulo1"/>
        <w:ind w:firstLine="708"/>
        <w:jc w:val="both"/>
        <w:rPr>
          <w:rFonts w:ascii="Calibri" w:hAnsi="Calibri" w:cs="Calibri"/>
          <w:b w:val="0"/>
          <w:i w:val="0"/>
          <w:color w:val="767171" w:themeColor="background2" w:themeShade="80"/>
          <w:sz w:val="26"/>
          <w:szCs w:val="26"/>
        </w:rPr>
      </w:pPr>
      <w:r w:rsidRPr="00396A6C">
        <w:rPr>
          <w:rFonts w:ascii="Calibri" w:hAnsi="Calibri" w:cs="Calibri"/>
          <w:i w:val="0"/>
          <w:color w:val="767171" w:themeColor="background2" w:themeShade="80"/>
          <w:sz w:val="26"/>
          <w:szCs w:val="26"/>
        </w:rPr>
        <w:t xml:space="preserve">León, Guanajuato, a </w:t>
      </w:r>
      <w:r>
        <w:rPr>
          <w:rFonts w:ascii="Calibri" w:hAnsi="Calibri" w:cs="Calibri"/>
          <w:i w:val="0"/>
          <w:color w:val="767171" w:themeColor="background2" w:themeShade="80"/>
          <w:sz w:val="26"/>
          <w:szCs w:val="26"/>
        </w:rPr>
        <w:t>10 diez</w:t>
      </w:r>
      <w:r w:rsidRPr="00396A6C">
        <w:rPr>
          <w:rFonts w:ascii="Calibri" w:hAnsi="Calibri" w:cs="Calibri"/>
          <w:i w:val="0"/>
          <w:color w:val="767171" w:themeColor="background2" w:themeShade="80"/>
          <w:sz w:val="26"/>
          <w:szCs w:val="26"/>
        </w:rPr>
        <w:t xml:space="preserve"> de mayo del año 2018 dos mil dieciocho</w:t>
      </w:r>
      <w:proofErr w:type="gramStart"/>
      <w:r w:rsidRPr="00396A6C">
        <w:rPr>
          <w:rFonts w:ascii="Calibri" w:hAnsi="Calibri" w:cs="Calibri"/>
          <w:b w:val="0"/>
          <w:i w:val="0"/>
          <w:color w:val="767171" w:themeColor="background2" w:themeShade="80"/>
          <w:sz w:val="26"/>
          <w:szCs w:val="26"/>
        </w:rPr>
        <w:t>. . . .</w:t>
      </w:r>
      <w:proofErr w:type="gramEnd"/>
      <w:r w:rsidRPr="00396A6C">
        <w:rPr>
          <w:rFonts w:ascii="Calibri" w:hAnsi="Calibri" w:cs="Calibri"/>
          <w:b w:val="0"/>
          <w:i w:val="0"/>
          <w:color w:val="767171" w:themeColor="background2" w:themeShade="80"/>
          <w:sz w:val="26"/>
          <w:szCs w:val="26"/>
        </w:rPr>
        <w:t xml:space="preserve"> .  </w:t>
      </w:r>
    </w:p>
    <w:p w:rsidR="00BD0270" w:rsidRPr="00396A6C" w:rsidRDefault="00BD0270" w:rsidP="00BD0270">
      <w:pPr>
        <w:rPr>
          <w:rFonts w:ascii="Calibri" w:hAnsi="Calibri" w:cs="Calibri"/>
          <w:color w:val="767171" w:themeColor="background2" w:themeShade="80"/>
          <w:sz w:val="26"/>
          <w:szCs w:val="26"/>
          <w:lang w:val="es-MX"/>
        </w:rPr>
      </w:pPr>
    </w:p>
    <w:p w:rsidR="00BD0270" w:rsidRPr="00396A6C" w:rsidRDefault="00BD0270" w:rsidP="00BD0270">
      <w:pPr>
        <w:pStyle w:val="Textoindependiente"/>
        <w:ind w:firstLine="708"/>
        <w:rPr>
          <w:rFonts w:ascii="Calibri" w:hAnsi="Calibri" w:cs="Calibri"/>
          <w:color w:val="767171" w:themeColor="background2" w:themeShade="80"/>
          <w:sz w:val="26"/>
          <w:szCs w:val="26"/>
        </w:rPr>
      </w:pPr>
      <w:r w:rsidRPr="00396A6C">
        <w:rPr>
          <w:rFonts w:ascii="Calibri" w:hAnsi="Calibri" w:cs="Calibri"/>
          <w:b/>
          <w:bCs/>
          <w:i/>
          <w:iCs/>
          <w:color w:val="767171" w:themeColor="background2" w:themeShade="80"/>
          <w:sz w:val="26"/>
          <w:szCs w:val="26"/>
          <w:lang w:val="es-ES"/>
        </w:rPr>
        <w:t>V I S T O S</w:t>
      </w:r>
      <w:r w:rsidRPr="00396A6C">
        <w:rPr>
          <w:rFonts w:ascii="Calibri" w:hAnsi="Calibri" w:cs="Calibri"/>
          <w:bCs/>
          <w:iCs/>
          <w:color w:val="767171" w:themeColor="background2" w:themeShade="80"/>
          <w:sz w:val="26"/>
          <w:szCs w:val="26"/>
          <w:lang w:val="es-ES"/>
        </w:rPr>
        <w:t xml:space="preserve">, </w:t>
      </w:r>
      <w:r w:rsidRPr="00396A6C">
        <w:rPr>
          <w:rFonts w:ascii="Calibri" w:hAnsi="Calibri" w:cs="Calibri"/>
          <w:bCs/>
          <w:iCs/>
          <w:color w:val="767171" w:themeColor="background2" w:themeShade="80"/>
          <w:sz w:val="26"/>
          <w:szCs w:val="26"/>
        </w:rPr>
        <w:t>para dictar sentencia definitiva,</w:t>
      </w:r>
      <w:r w:rsidRPr="00396A6C">
        <w:rPr>
          <w:rFonts w:ascii="Calibri" w:hAnsi="Calibri" w:cs="Calibri"/>
          <w:color w:val="767171" w:themeColor="background2" w:themeShade="80"/>
          <w:sz w:val="26"/>
          <w:szCs w:val="26"/>
        </w:rPr>
        <w:t xml:space="preserve"> los autos del proceso administrativo identificado con el número </w:t>
      </w:r>
      <w:bookmarkStart w:id="0" w:name="_GoBack"/>
      <w:r w:rsidRPr="00396A6C">
        <w:rPr>
          <w:rFonts w:ascii="Calibri" w:hAnsi="Calibri" w:cs="Calibri"/>
          <w:b/>
          <w:color w:val="767171" w:themeColor="background2" w:themeShade="80"/>
          <w:sz w:val="26"/>
          <w:szCs w:val="26"/>
        </w:rPr>
        <w:t>0952/2doJAM</w:t>
      </w:r>
      <w:r w:rsidRPr="00396A6C">
        <w:rPr>
          <w:rFonts w:ascii="Calibri" w:hAnsi="Calibri" w:cs="Calibri"/>
          <w:b/>
          <w:bCs/>
          <w:iCs/>
          <w:color w:val="767171" w:themeColor="background2" w:themeShade="80"/>
          <w:sz w:val="26"/>
          <w:szCs w:val="26"/>
        </w:rPr>
        <w:t>/2017</w:t>
      </w:r>
      <w:r w:rsidRPr="00396A6C">
        <w:rPr>
          <w:rFonts w:ascii="Calibri" w:hAnsi="Calibri" w:cs="Calibri"/>
          <w:b/>
          <w:iCs/>
          <w:color w:val="767171" w:themeColor="background2" w:themeShade="80"/>
          <w:sz w:val="26"/>
          <w:szCs w:val="26"/>
        </w:rPr>
        <w:t>-JN</w:t>
      </w:r>
      <w:bookmarkEnd w:id="0"/>
      <w:r w:rsidRPr="00396A6C">
        <w:rPr>
          <w:rFonts w:ascii="Calibri" w:hAnsi="Calibri" w:cs="Calibri"/>
          <w:color w:val="767171" w:themeColor="background2" w:themeShade="80"/>
          <w:sz w:val="26"/>
          <w:szCs w:val="26"/>
        </w:rPr>
        <w:t xml:space="preserve">, promovido por el ciudadano </w:t>
      </w:r>
      <w:r>
        <w:rPr>
          <w:rFonts w:ascii="Calibri" w:hAnsi="Calibri" w:cs="Calibri"/>
          <w:b/>
          <w:color w:val="767171" w:themeColor="background2" w:themeShade="80"/>
          <w:sz w:val="26"/>
          <w:szCs w:val="26"/>
        </w:rPr>
        <w:t>***</w:t>
      </w:r>
      <w:r w:rsidRPr="00396A6C">
        <w:rPr>
          <w:rFonts w:ascii="Calibri" w:hAnsi="Calibri" w:cs="Calibri"/>
          <w:bCs/>
          <w:iCs/>
          <w:color w:val="767171" w:themeColor="background2" w:themeShade="80"/>
          <w:sz w:val="26"/>
          <w:szCs w:val="26"/>
        </w:rPr>
        <w:t>;</w:t>
      </w:r>
      <w:r w:rsidRPr="00396A6C">
        <w:rPr>
          <w:rFonts w:ascii="Calibri" w:hAnsi="Calibri" w:cs="Calibri"/>
          <w:color w:val="767171" w:themeColor="background2" w:themeShade="80"/>
          <w:sz w:val="26"/>
          <w:szCs w:val="26"/>
        </w:rPr>
        <w:t xml:space="preserve"> </w:t>
      </w:r>
      <w:proofErr w:type="gramStart"/>
      <w:r w:rsidRPr="00396A6C">
        <w:rPr>
          <w:rFonts w:ascii="Calibri" w:hAnsi="Calibri" w:cs="Calibri"/>
          <w:color w:val="767171" w:themeColor="background2" w:themeShade="80"/>
          <w:sz w:val="26"/>
          <w:szCs w:val="26"/>
        </w:rPr>
        <w:t>y,. . .</w:t>
      </w:r>
      <w:proofErr w:type="gramEnd"/>
      <w:r w:rsidRPr="00396A6C">
        <w:rPr>
          <w:rFonts w:ascii="Calibri" w:hAnsi="Calibri" w:cs="Calibri"/>
          <w:color w:val="767171" w:themeColor="background2" w:themeShade="80"/>
          <w:sz w:val="26"/>
          <w:szCs w:val="26"/>
        </w:rPr>
        <w:t xml:space="preserve"> . . . . . . . . . . . . . . . . . . . . . . . </w:t>
      </w:r>
    </w:p>
    <w:p w:rsidR="00BD0270" w:rsidRPr="00396A6C" w:rsidRDefault="00BD0270" w:rsidP="00BD0270">
      <w:pPr>
        <w:pStyle w:val="Textoindependiente"/>
        <w:rPr>
          <w:rFonts w:ascii="Calibri" w:hAnsi="Calibri" w:cs="Calibri"/>
          <w:color w:val="767171" w:themeColor="background2" w:themeShade="80"/>
          <w:sz w:val="26"/>
          <w:szCs w:val="26"/>
        </w:rPr>
      </w:pPr>
    </w:p>
    <w:p w:rsidR="00BD0270" w:rsidRPr="00396A6C" w:rsidRDefault="00BD0270" w:rsidP="00BD0270">
      <w:pPr>
        <w:pStyle w:val="Textoindependiente"/>
        <w:rPr>
          <w:rFonts w:ascii="Calibri" w:hAnsi="Calibri" w:cs="Calibri"/>
          <w:color w:val="767171" w:themeColor="background2" w:themeShade="80"/>
          <w:sz w:val="20"/>
          <w:szCs w:val="20"/>
        </w:rPr>
      </w:pPr>
    </w:p>
    <w:p w:rsidR="00BD0270" w:rsidRPr="00396A6C" w:rsidRDefault="00BD0270" w:rsidP="00BD0270">
      <w:pPr>
        <w:pStyle w:val="Textoindependiente"/>
        <w:ind w:firstLine="708"/>
        <w:jc w:val="center"/>
        <w:rPr>
          <w:rFonts w:ascii="Calibri" w:hAnsi="Calibri" w:cs="Calibri"/>
          <w:b/>
          <w:bCs/>
          <w:i/>
          <w:iCs/>
          <w:color w:val="767171" w:themeColor="background2" w:themeShade="80"/>
          <w:sz w:val="26"/>
          <w:szCs w:val="26"/>
        </w:rPr>
      </w:pPr>
      <w:r w:rsidRPr="00396A6C">
        <w:rPr>
          <w:rFonts w:ascii="Calibri" w:hAnsi="Calibri" w:cs="Calibri"/>
          <w:b/>
          <w:bCs/>
          <w:i/>
          <w:iCs/>
          <w:color w:val="767171" w:themeColor="background2" w:themeShade="80"/>
          <w:sz w:val="26"/>
          <w:szCs w:val="26"/>
        </w:rPr>
        <w:t xml:space="preserve">C O N S I D E R A N D </w:t>
      </w:r>
      <w:proofErr w:type="gramStart"/>
      <w:r w:rsidRPr="00396A6C">
        <w:rPr>
          <w:rFonts w:ascii="Calibri" w:hAnsi="Calibri" w:cs="Calibri"/>
          <w:b/>
          <w:bCs/>
          <w:i/>
          <w:iCs/>
          <w:color w:val="767171" w:themeColor="background2" w:themeShade="80"/>
          <w:sz w:val="26"/>
          <w:szCs w:val="26"/>
        </w:rPr>
        <w:t>O :</w:t>
      </w:r>
      <w:proofErr w:type="gramEnd"/>
    </w:p>
    <w:p w:rsidR="00BD0270" w:rsidRPr="00396A6C" w:rsidRDefault="00BD0270" w:rsidP="00BD0270">
      <w:pPr>
        <w:pStyle w:val="Textoindependiente"/>
        <w:ind w:firstLine="708"/>
        <w:jc w:val="center"/>
        <w:rPr>
          <w:rFonts w:ascii="Calibri" w:hAnsi="Calibri" w:cs="Calibri"/>
          <w:b/>
          <w:bCs/>
          <w:color w:val="767171" w:themeColor="background2" w:themeShade="80"/>
          <w:sz w:val="20"/>
          <w:szCs w:val="20"/>
        </w:rPr>
      </w:pPr>
    </w:p>
    <w:p w:rsidR="00BD0270" w:rsidRPr="00396A6C" w:rsidRDefault="00BD0270" w:rsidP="00BD0270">
      <w:pPr>
        <w:pStyle w:val="Textoindependiente"/>
        <w:ind w:firstLine="708"/>
        <w:rPr>
          <w:rFonts w:ascii="Calibri" w:hAnsi="Calibri" w:cs="Calibri"/>
          <w:color w:val="767171" w:themeColor="background2" w:themeShade="80"/>
          <w:sz w:val="26"/>
          <w:szCs w:val="26"/>
        </w:rPr>
      </w:pPr>
      <w:r w:rsidRPr="00396A6C">
        <w:rPr>
          <w:rFonts w:ascii="Calibri" w:hAnsi="Calibri" w:cs="Calibri"/>
          <w:b/>
          <w:bCs/>
          <w:i/>
          <w:iCs/>
          <w:color w:val="767171" w:themeColor="background2" w:themeShade="80"/>
          <w:sz w:val="26"/>
          <w:szCs w:val="26"/>
        </w:rPr>
        <w:t>SEGUNDO</w:t>
      </w:r>
      <w:r w:rsidRPr="00396A6C">
        <w:rPr>
          <w:rFonts w:ascii="Calibri" w:hAnsi="Calibri" w:cs="Calibri"/>
          <w:b/>
          <w:bCs/>
          <w:color w:val="767171" w:themeColor="background2" w:themeShade="80"/>
          <w:sz w:val="26"/>
          <w:szCs w:val="26"/>
        </w:rPr>
        <w:t xml:space="preserve">.- </w:t>
      </w:r>
      <w:r w:rsidRPr="00396A6C">
        <w:rPr>
          <w:rFonts w:ascii="Calibri" w:hAnsi="Calibri" w:cs="Calibri"/>
          <w:color w:val="767171" w:themeColor="background2" w:themeShade="80"/>
          <w:sz w:val="26"/>
          <w:szCs w:val="26"/>
        </w:rPr>
        <w:t xml:space="preserve">El presente proceso administrativo fue promovido oportunamente, toda vez que la demanda fue presentada dentro de los 30 treinta días hábiles siguientes a aquél en que el demandante se ostenta </w:t>
      </w:r>
      <w:r>
        <w:rPr>
          <w:rFonts w:ascii="Calibri" w:hAnsi="Calibri" w:cs="Calibri"/>
          <w:color w:val="767171" w:themeColor="background2" w:themeShade="80"/>
          <w:sz w:val="26"/>
          <w:szCs w:val="26"/>
        </w:rPr>
        <w:t>notificado</w:t>
      </w:r>
      <w:r w:rsidRPr="00396A6C">
        <w:rPr>
          <w:rFonts w:ascii="Calibri" w:hAnsi="Calibri" w:cs="Calibri"/>
          <w:color w:val="767171" w:themeColor="background2" w:themeShade="80"/>
          <w:sz w:val="26"/>
          <w:szCs w:val="26"/>
        </w:rPr>
        <w:t xml:space="preserve"> de la emisión del acta de infracción, que fue en 10 diez de agosto del año 2017 dos mil diecisiete, sin que de las constancias de la presente causa administrativa se desprenda lo contrario. . . . . . . . . . . . . . . . . . . . . . . . . . . . . . . . . . . . . . . . . . . . . . . . . .</w:t>
      </w:r>
    </w:p>
    <w:p w:rsidR="00BD0270" w:rsidRPr="00396A6C" w:rsidRDefault="00BD0270" w:rsidP="00BD0270">
      <w:pPr>
        <w:jc w:val="both"/>
        <w:rPr>
          <w:rFonts w:ascii="Calibri" w:hAnsi="Calibri" w:cs="Calibri"/>
          <w:b/>
          <w:i/>
          <w:iCs/>
          <w:color w:val="767171" w:themeColor="background2" w:themeShade="80"/>
          <w:sz w:val="20"/>
          <w:szCs w:val="20"/>
          <w:lang w:val="es-MX"/>
        </w:rPr>
      </w:pPr>
    </w:p>
    <w:p w:rsidR="00BD0270" w:rsidRPr="00396A6C" w:rsidRDefault="00BD0270" w:rsidP="00BD0270">
      <w:pPr>
        <w:ind w:firstLine="708"/>
        <w:jc w:val="both"/>
        <w:rPr>
          <w:rFonts w:asciiTheme="minorHAnsi" w:hAnsiTheme="minorHAnsi" w:cstheme="minorHAnsi"/>
          <w:color w:val="767171" w:themeColor="background2" w:themeShade="80"/>
          <w:sz w:val="26"/>
          <w:szCs w:val="26"/>
        </w:rPr>
      </w:pPr>
      <w:r w:rsidRPr="00396A6C">
        <w:rPr>
          <w:rFonts w:ascii="Calibri" w:hAnsi="Calibri" w:cs="Calibri"/>
          <w:b/>
          <w:i/>
          <w:iCs/>
          <w:color w:val="767171" w:themeColor="background2" w:themeShade="80"/>
          <w:sz w:val="26"/>
          <w:szCs w:val="26"/>
        </w:rPr>
        <w:t xml:space="preserve">TERCERO.- </w:t>
      </w:r>
      <w:r w:rsidRPr="00396A6C">
        <w:rPr>
          <w:rFonts w:ascii="Calibri" w:hAnsi="Calibri" w:cs="Calibri"/>
          <w:color w:val="767171" w:themeColor="background2" w:themeShade="80"/>
          <w:sz w:val="26"/>
          <w:szCs w:val="26"/>
        </w:rPr>
        <w:t>La existencia del acto impugnado en el presente asunto, se encuentra documentada en autos, con el original del acta con folio número T-5694380 (T guion cinco-seis-nueve-cuatro-tres-ocho-cero), de fecha 10 diez de agosto del año 2017 dos mil diecisiete; documento que obra en el secreto de este Juzgado (visible en el expediente, en copia certificada</w:t>
      </w:r>
      <w:r>
        <w:rPr>
          <w:rFonts w:ascii="Calibri" w:hAnsi="Calibri" w:cs="Calibri"/>
          <w:color w:val="767171" w:themeColor="background2" w:themeShade="80"/>
          <w:sz w:val="26"/>
          <w:szCs w:val="26"/>
        </w:rPr>
        <w:t>,</w:t>
      </w:r>
      <w:r w:rsidRPr="00396A6C">
        <w:rPr>
          <w:rFonts w:ascii="Calibri" w:hAnsi="Calibri" w:cs="Calibri"/>
          <w:color w:val="767171" w:themeColor="background2" w:themeShade="80"/>
          <w:sz w:val="26"/>
          <w:szCs w:val="26"/>
        </w:rPr>
        <w:t xml:space="preserve"> a foja 8 ocho), el que merece pleno valor probatorio; conforme lo dispuesto en los artículos 78, 117, 118, 121 y 131 del Código de Procedimiento y Justicia Administrativa para el Estado y los Municipios de Guanajuato; toda vez que se trata de un documento público, expedido por un servidor público, en el ejercicio de sus funciones; aunado el hecho de que el Agente demandado, en la contestación de demanda, aceptó de manera libre, expresa y sin coacción alguna, que </w:t>
      </w:r>
      <w:r w:rsidRPr="004B02DA">
        <w:rPr>
          <w:rFonts w:ascii="Calibri" w:hAnsi="Calibri" w:cs="Calibri"/>
          <w:b/>
          <w:color w:val="767171" w:themeColor="background2" w:themeShade="80"/>
          <w:sz w:val="26"/>
          <w:szCs w:val="26"/>
        </w:rPr>
        <w:t>sí elaboró</w:t>
      </w:r>
      <w:r w:rsidRPr="00396A6C">
        <w:rPr>
          <w:rFonts w:ascii="Calibri" w:hAnsi="Calibri" w:cs="Calibri"/>
          <w:color w:val="767171" w:themeColor="background2" w:themeShade="80"/>
          <w:sz w:val="26"/>
          <w:szCs w:val="26"/>
        </w:rPr>
        <w:t xml:space="preserve"> el acta de infracción que se combate; lo que, sin duda, constituye una </w:t>
      </w:r>
      <w:r w:rsidRPr="00396A6C">
        <w:rPr>
          <w:rFonts w:ascii="Calibri" w:hAnsi="Calibri" w:cs="Calibri"/>
          <w:b/>
          <w:color w:val="767171" w:themeColor="background2" w:themeShade="80"/>
          <w:sz w:val="26"/>
          <w:szCs w:val="26"/>
        </w:rPr>
        <w:t>confesión expresa</w:t>
      </w:r>
      <w:r w:rsidRPr="00396A6C">
        <w:rPr>
          <w:rFonts w:asciiTheme="minorHAnsi" w:hAnsiTheme="minorHAnsi" w:cstheme="minorHAnsi"/>
          <w:color w:val="767171" w:themeColor="background2" w:themeShade="80"/>
          <w:sz w:val="26"/>
          <w:szCs w:val="26"/>
        </w:rPr>
        <w:t xml:space="preserve"> conforme a la</w:t>
      </w:r>
    </w:p>
    <w:p w:rsidR="00BD0270" w:rsidRPr="00396A6C" w:rsidRDefault="00BD0270" w:rsidP="00BD0270">
      <w:pPr>
        <w:jc w:val="both"/>
        <w:rPr>
          <w:rFonts w:ascii="Calibri" w:hAnsi="Calibri" w:cs="Calibri"/>
          <w:color w:val="767171" w:themeColor="background2" w:themeShade="80"/>
          <w:sz w:val="26"/>
          <w:szCs w:val="26"/>
        </w:rPr>
      </w:pPr>
      <w:r w:rsidRPr="00396A6C">
        <w:rPr>
          <w:rFonts w:asciiTheme="minorHAnsi" w:hAnsiTheme="minorHAnsi" w:cstheme="minorHAnsi"/>
          <w:color w:val="767171" w:themeColor="background2" w:themeShade="80"/>
          <w:sz w:val="26"/>
          <w:szCs w:val="26"/>
        </w:rPr>
        <w:t xml:space="preserve">interpretación gramatical y funcional que se hace del primer párrafo del artículo 57 del Código de Procedimiento y Justicia Administrativa en vigor en el Estado. . . </w:t>
      </w:r>
    </w:p>
    <w:p w:rsidR="00BD0270" w:rsidRPr="00396A6C" w:rsidRDefault="00BD0270" w:rsidP="00BD0270">
      <w:pPr>
        <w:ind w:firstLine="708"/>
        <w:jc w:val="both"/>
        <w:rPr>
          <w:rFonts w:ascii="Calibri" w:hAnsi="Calibri" w:cs="Calibri"/>
          <w:color w:val="767171" w:themeColor="background2" w:themeShade="80"/>
          <w:sz w:val="26"/>
          <w:szCs w:val="26"/>
        </w:rPr>
      </w:pPr>
    </w:p>
    <w:p w:rsidR="00BD0270" w:rsidRPr="00396A6C" w:rsidRDefault="00BD0270" w:rsidP="00BD0270">
      <w:pPr>
        <w:ind w:firstLine="708"/>
        <w:jc w:val="both"/>
        <w:rPr>
          <w:rFonts w:ascii="Calibri" w:hAnsi="Calibri" w:cs="Calibri"/>
          <w:color w:val="767171" w:themeColor="background2" w:themeShade="80"/>
          <w:sz w:val="26"/>
          <w:szCs w:val="26"/>
        </w:rPr>
      </w:pPr>
      <w:r w:rsidRPr="00396A6C">
        <w:rPr>
          <w:rFonts w:ascii="Calibri" w:hAnsi="Calibri" w:cs="Calibri"/>
          <w:color w:val="767171" w:themeColor="background2" w:themeShade="80"/>
          <w:sz w:val="26"/>
          <w:szCs w:val="26"/>
        </w:rPr>
        <w:t xml:space="preserve">En razón de lo anterior, se tiene por </w:t>
      </w:r>
      <w:r w:rsidRPr="00396A6C">
        <w:rPr>
          <w:rFonts w:ascii="Calibri" w:hAnsi="Calibri" w:cs="Calibri"/>
          <w:b/>
          <w:color w:val="767171" w:themeColor="background2" w:themeShade="80"/>
          <w:sz w:val="26"/>
          <w:szCs w:val="26"/>
        </w:rPr>
        <w:t>debidamente acreditada</w:t>
      </w:r>
      <w:r w:rsidRPr="00396A6C">
        <w:rPr>
          <w:rFonts w:ascii="Calibri" w:hAnsi="Calibri" w:cs="Calibri"/>
          <w:color w:val="767171" w:themeColor="background2" w:themeShade="80"/>
          <w:sz w:val="26"/>
          <w:szCs w:val="26"/>
        </w:rPr>
        <w:t xml:space="preserve"> la existencia del acto impugnado. . . . . . . . . . . . . . . . . . . . . . . . . . . . . . . . . . . . . . . . . . . . . . . . </w:t>
      </w:r>
      <w:proofErr w:type="gramStart"/>
      <w:r w:rsidRPr="00396A6C">
        <w:rPr>
          <w:rFonts w:ascii="Calibri" w:hAnsi="Calibri" w:cs="Calibri"/>
          <w:color w:val="767171" w:themeColor="background2" w:themeShade="80"/>
          <w:sz w:val="26"/>
          <w:szCs w:val="26"/>
        </w:rPr>
        <w:t>. . . .</w:t>
      </w:r>
      <w:proofErr w:type="gramEnd"/>
      <w:r w:rsidRPr="00396A6C">
        <w:rPr>
          <w:rFonts w:ascii="Calibri" w:hAnsi="Calibri" w:cs="Calibri"/>
          <w:color w:val="767171" w:themeColor="background2" w:themeShade="80"/>
          <w:sz w:val="26"/>
          <w:szCs w:val="26"/>
        </w:rPr>
        <w:t xml:space="preserve"> </w:t>
      </w:r>
    </w:p>
    <w:p w:rsidR="00BD0270" w:rsidRDefault="00BD0270" w:rsidP="00BD0270">
      <w:pPr>
        <w:pStyle w:val="Textoindependiente"/>
        <w:ind w:firstLine="708"/>
        <w:jc w:val="right"/>
        <w:rPr>
          <w:rFonts w:ascii="Calibri" w:hAnsi="Calibri" w:cs="Calibri"/>
          <w:b/>
          <w:iCs/>
          <w:color w:val="767171" w:themeColor="background2" w:themeShade="80"/>
          <w:sz w:val="26"/>
          <w:szCs w:val="26"/>
        </w:rPr>
      </w:pPr>
      <w:r>
        <w:rPr>
          <w:rFonts w:ascii="Calibri" w:hAnsi="Calibri" w:cs="Calibri"/>
          <w:b/>
          <w:bCs/>
          <w:iCs/>
          <w:color w:val="767171" w:themeColor="background2" w:themeShade="80"/>
          <w:sz w:val="26"/>
          <w:szCs w:val="26"/>
        </w:rPr>
        <w:t xml:space="preserve">Expediente número </w:t>
      </w:r>
      <w:r>
        <w:rPr>
          <w:rFonts w:ascii="Calibri" w:hAnsi="Calibri" w:cs="Calibri"/>
          <w:b/>
          <w:color w:val="767171" w:themeColor="background2" w:themeShade="80"/>
          <w:sz w:val="26"/>
          <w:szCs w:val="26"/>
        </w:rPr>
        <w:t>0952</w:t>
      </w:r>
      <w:r>
        <w:rPr>
          <w:rFonts w:ascii="Calibri" w:hAnsi="Calibri" w:cs="Calibri"/>
          <w:b/>
          <w:bCs/>
          <w:iCs/>
          <w:color w:val="767171" w:themeColor="background2" w:themeShade="80"/>
          <w:sz w:val="26"/>
          <w:szCs w:val="26"/>
        </w:rPr>
        <w:t>/2doJAM2017</w:t>
      </w:r>
      <w:r>
        <w:rPr>
          <w:rFonts w:ascii="Calibri" w:hAnsi="Calibri" w:cs="Calibri"/>
          <w:b/>
          <w:iCs/>
          <w:color w:val="767171" w:themeColor="background2" w:themeShade="80"/>
          <w:sz w:val="26"/>
          <w:szCs w:val="26"/>
        </w:rPr>
        <w:t>-JN</w:t>
      </w:r>
    </w:p>
    <w:p w:rsidR="00BD0270" w:rsidRPr="00396A6C" w:rsidRDefault="00BD0270" w:rsidP="00BD0270">
      <w:pPr>
        <w:ind w:firstLine="708"/>
        <w:jc w:val="both"/>
        <w:rPr>
          <w:rFonts w:ascii="Calibri" w:hAnsi="Calibri" w:cs="Calibri"/>
          <w:b/>
          <w:bCs/>
          <w:i/>
          <w:iCs/>
          <w:color w:val="767171" w:themeColor="background2" w:themeShade="80"/>
          <w:sz w:val="26"/>
          <w:szCs w:val="26"/>
        </w:rPr>
      </w:pPr>
    </w:p>
    <w:p w:rsidR="00BD0270" w:rsidRPr="00396A6C" w:rsidRDefault="00BD0270" w:rsidP="00BD0270">
      <w:pPr>
        <w:ind w:firstLine="708"/>
        <w:jc w:val="both"/>
        <w:rPr>
          <w:rFonts w:ascii="Calibri" w:hAnsi="Calibri" w:cs="Calibri"/>
          <w:bCs/>
          <w:iCs/>
          <w:color w:val="767171" w:themeColor="background2" w:themeShade="80"/>
          <w:sz w:val="26"/>
          <w:szCs w:val="26"/>
        </w:rPr>
      </w:pPr>
      <w:proofErr w:type="gramStart"/>
      <w:r w:rsidRPr="00396A6C">
        <w:rPr>
          <w:rFonts w:ascii="Calibri" w:hAnsi="Calibri" w:cs="Calibri"/>
          <w:b/>
          <w:bCs/>
          <w:i/>
          <w:iCs/>
          <w:color w:val="767171" w:themeColor="background2" w:themeShade="80"/>
          <w:sz w:val="26"/>
          <w:szCs w:val="26"/>
        </w:rPr>
        <w:t>CUARTO.-</w:t>
      </w:r>
      <w:proofErr w:type="gramEnd"/>
      <w:r w:rsidRPr="00396A6C">
        <w:rPr>
          <w:rFonts w:ascii="Calibri" w:hAnsi="Calibri" w:cs="Calibri"/>
          <w:b/>
          <w:bCs/>
          <w:i/>
          <w:iCs/>
          <w:color w:val="767171" w:themeColor="background2" w:themeShade="80"/>
          <w:sz w:val="26"/>
          <w:szCs w:val="26"/>
        </w:rPr>
        <w:t xml:space="preserve"> </w:t>
      </w:r>
      <w:r w:rsidRPr="00396A6C">
        <w:rPr>
          <w:rFonts w:ascii="Calibri" w:hAnsi="Calibri" w:cs="Calibri"/>
          <w:bCs/>
          <w:iCs/>
          <w:color w:val="767171" w:themeColor="background2" w:themeShade="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396A6C">
        <w:rPr>
          <w:rFonts w:ascii="Calibri" w:hAnsi="Calibri" w:cs="Calibri"/>
          <w:color w:val="767171" w:themeColor="background2" w:themeShade="80"/>
          <w:sz w:val="26"/>
          <w:szCs w:val="26"/>
        </w:rPr>
        <w:t xml:space="preserve">. . . . . . . . . . . . . . </w:t>
      </w:r>
    </w:p>
    <w:p w:rsidR="00BD0270" w:rsidRPr="00396A6C" w:rsidRDefault="00BD0270" w:rsidP="00BD0270">
      <w:pPr>
        <w:jc w:val="both"/>
        <w:rPr>
          <w:rFonts w:ascii="Calibri" w:hAnsi="Calibri" w:cs="Calibri"/>
          <w:bCs/>
          <w:iCs/>
          <w:color w:val="767171" w:themeColor="background2" w:themeShade="80"/>
          <w:sz w:val="26"/>
          <w:szCs w:val="26"/>
        </w:rPr>
      </w:pPr>
    </w:p>
    <w:p w:rsidR="00BD0270" w:rsidRPr="00396A6C" w:rsidRDefault="00BD0270" w:rsidP="00BD0270">
      <w:pPr>
        <w:ind w:firstLine="708"/>
        <w:jc w:val="both"/>
        <w:rPr>
          <w:rFonts w:ascii="Calibri" w:hAnsi="Calibri" w:cs="Calibri"/>
          <w:bCs/>
          <w:iCs/>
          <w:color w:val="767171" w:themeColor="background2" w:themeShade="80"/>
          <w:sz w:val="26"/>
          <w:szCs w:val="26"/>
        </w:rPr>
      </w:pPr>
      <w:r w:rsidRPr="00396A6C">
        <w:rPr>
          <w:rFonts w:ascii="Calibri" w:hAnsi="Calibri" w:cs="Calibri"/>
          <w:bCs/>
          <w:iCs/>
          <w:color w:val="767171" w:themeColor="background2" w:themeShade="80"/>
          <w:sz w:val="26"/>
          <w:szCs w:val="26"/>
        </w:rPr>
        <w:t xml:space="preserve">Sentado lo anterior, se advierte que en el presente proceso, el Agente de Tránsito enjuiciado, </w:t>
      </w:r>
      <w:r w:rsidRPr="00396A6C">
        <w:rPr>
          <w:rFonts w:ascii="Calibri" w:hAnsi="Calibri" w:cs="Calibri"/>
          <w:b/>
          <w:bCs/>
          <w:iCs/>
          <w:color w:val="767171" w:themeColor="background2" w:themeShade="80"/>
          <w:sz w:val="26"/>
          <w:szCs w:val="26"/>
        </w:rPr>
        <w:t>no refirió</w:t>
      </w:r>
      <w:r w:rsidRPr="00396A6C">
        <w:rPr>
          <w:rFonts w:ascii="Calibri" w:hAnsi="Calibri" w:cs="Calibri"/>
          <w:bCs/>
          <w:iCs/>
          <w:color w:val="767171" w:themeColor="background2" w:themeShade="80"/>
          <w:sz w:val="26"/>
          <w:szCs w:val="26"/>
        </w:rPr>
        <w:t xml:space="preserve"> causal de improcedencia o sobreseimiento alguna; en tanto que, de oficio, este Juzgador justiprecia que </w:t>
      </w:r>
      <w:r w:rsidRPr="00396A6C">
        <w:rPr>
          <w:rFonts w:ascii="Calibri" w:hAnsi="Calibri" w:cs="Calibri"/>
          <w:b/>
          <w:bCs/>
          <w:iCs/>
          <w:color w:val="767171" w:themeColor="background2" w:themeShade="80"/>
          <w:sz w:val="26"/>
          <w:szCs w:val="26"/>
        </w:rPr>
        <w:t>no se actualiza</w:t>
      </w:r>
      <w:r w:rsidRPr="00396A6C">
        <w:rPr>
          <w:rFonts w:ascii="Calibri" w:hAnsi="Calibri" w:cs="Calibri"/>
          <w:bCs/>
          <w:iCs/>
          <w:color w:val="767171" w:themeColor="background2" w:themeShade="80"/>
          <w:sz w:val="26"/>
          <w:szCs w:val="26"/>
        </w:rPr>
        <w:t xml:space="preserve"> ninguna que impida el estudio de fondo de esta causa administrativa, respecto del acto impugnado; por lo que en consecuencia es procedente el presente proceso administrativo. . . . . . . . . . . . . . . . . . . . . . . . . . . . . . . . . . . . . . . . . . . . . . . . . . . . . . . . .</w:t>
      </w:r>
    </w:p>
    <w:p w:rsidR="00BD0270" w:rsidRPr="00396A6C" w:rsidRDefault="00BD0270" w:rsidP="00BD0270">
      <w:pPr>
        <w:jc w:val="both"/>
        <w:rPr>
          <w:rFonts w:ascii="Calibri" w:hAnsi="Calibri" w:cs="Calibri"/>
          <w:b/>
          <w:bCs/>
          <w:i/>
          <w:iCs/>
          <w:color w:val="767171" w:themeColor="background2" w:themeShade="80"/>
          <w:sz w:val="26"/>
          <w:szCs w:val="26"/>
        </w:rPr>
      </w:pPr>
    </w:p>
    <w:p w:rsidR="00BD0270" w:rsidRPr="00396A6C" w:rsidRDefault="00BD0270" w:rsidP="00BD0270">
      <w:pPr>
        <w:ind w:firstLine="708"/>
        <w:jc w:val="both"/>
        <w:rPr>
          <w:rFonts w:ascii="Calibri" w:hAnsi="Calibri" w:cs="Calibri"/>
          <w:color w:val="767171" w:themeColor="background2" w:themeShade="80"/>
          <w:sz w:val="26"/>
          <w:szCs w:val="26"/>
        </w:rPr>
      </w:pPr>
      <w:proofErr w:type="gramStart"/>
      <w:r w:rsidRPr="00396A6C">
        <w:rPr>
          <w:rFonts w:ascii="Calibri" w:hAnsi="Calibri" w:cs="Calibri"/>
          <w:b/>
          <w:bCs/>
          <w:i/>
          <w:iCs/>
          <w:color w:val="767171" w:themeColor="background2" w:themeShade="80"/>
          <w:sz w:val="26"/>
          <w:szCs w:val="26"/>
        </w:rPr>
        <w:t>QUINTO.-</w:t>
      </w:r>
      <w:proofErr w:type="gramEnd"/>
      <w:r w:rsidRPr="00396A6C">
        <w:rPr>
          <w:rFonts w:ascii="Calibri" w:hAnsi="Calibri" w:cs="Calibri"/>
          <w:b/>
          <w:bCs/>
          <w:i/>
          <w:iCs/>
          <w:color w:val="767171" w:themeColor="background2" w:themeShade="80"/>
          <w:sz w:val="26"/>
          <w:szCs w:val="26"/>
        </w:rPr>
        <w:t xml:space="preserve"> </w:t>
      </w:r>
      <w:r w:rsidRPr="00396A6C">
        <w:rPr>
          <w:rFonts w:ascii="Calibri" w:hAnsi="Calibri" w:cs="Calibri"/>
          <w:bCs/>
          <w:iCs/>
          <w:color w:val="767171" w:themeColor="background2" w:themeShade="80"/>
          <w:sz w:val="26"/>
          <w:szCs w:val="26"/>
        </w:rPr>
        <w:t>Previamente al análisis del planteamiento de fondo formulado por el demandante, es</w:t>
      </w:r>
      <w:r w:rsidRPr="00396A6C">
        <w:rPr>
          <w:rFonts w:ascii="Calibri" w:hAnsi="Calibri" w:cs="Calibri"/>
          <w:color w:val="767171" w:themeColor="background2" w:themeShade="80"/>
          <w:sz w:val="26"/>
          <w:szCs w:val="26"/>
        </w:rPr>
        <w:t>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w:t>
      </w:r>
    </w:p>
    <w:p w:rsidR="00BD0270" w:rsidRPr="00396A6C" w:rsidRDefault="00BD0270" w:rsidP="00BD0270">
      <w:pPr>
        <w:ind w:firstLine="708"/>
        <w:jc w:val="both"/>
        <w:rPr>
          <w:rFonts w:ascii="Calibri" w:hAnsi="Calibri" w:cs="Calibri"/>
          <w:color w:val="767171" w:themeColor="background2" w:themeShade="80"/>
          <w:sz w:val="26"/>
          <w:szCs w:val="26"/>
        </w:rPr>
      </w:pPr>
    </w:p>
    <w:p w:rsidR="00BD0270" w:rsidRPr="00396A6C" w:rsidRDefault="00BD0270" w:rsidP="00BD0270">
      <w:pPr>
        <w:ind w:firstLine="708"/>
        <w:jc w:val="both"/>
        <w:rPr>
          <w:rFonts w:ascii="Calibri" w:hAnsi="Calibri" w:cs="Calibri"/>
          <w:iCs/>
          <w:color w:val="767171" w:themeColor="background2" w:themeShade="80"/>
          <w:sz w:val="26"/>
          <w:szCs w:val="26"/>
        </w:rPr>
      </w:pPr>
      <w:r w:rsidRPr="00396A6C">
        <w:rPr>
          <w:rFonts w:ascii="Calibri" w:hAnsi="Calibri" w:cs="Calibri"/>
          <w:color w:val="767171" w:themeColor="background2" w:themeShade="80"/>
          <w:sz w:val="26"/>
          <w:szCs w:val="26"/>
        </w:rPr>
        <w:t xml:space="preserve">De lo expuesto por el actor en su escrito de demanda, de la contestación de la </w:t>
      </w:r>
      <w:proofErr w:type="gramStart"/>
      <w:r w:rsidRPr="00396A6C">
        <w:rPr>
          <w:rFonts w:ascii="Calibri" w:hAnsi="Calibri" w:cs="Calibri"/>
          <w:color w:val="767171" w:themeColor="background2" w:themeShade="80"/>
          <w:sz w:val="26"/>
          <w:szCs w:val="26"/>
        </w:rPr>
        <w:t>demanda</w:t>
      </w:r>
      <w:proofErr w:type="gramEnd"/>
      <w:r w:rsidRPr="00396A6C">
        <w:rPr>
          <w:rFonts w:ascii="Calibri" w:hAnsi="Calibri" w:cs="Calibri"/>
          <w:color w:val="767171" w:themeColor="background2" w:themeShade="80"/>
          <w:sz w:val="26"/>
          <w:szCs w:val="26"/>
        </w:rPr>
        <w:t xml:space="preserve"> así como de las constancias que integran la presente causa administrativa; se desprende que el Agente de Tránsito de nombre </w:t>
      </w:r>
      <w:r>
        <w:rPr>
          <w:rFonts w:ascii="Calibri" w:hAnsi="Calibri" w:cs="Calibri"/>
          <w:color w:val="767171" w:themeColor="background2" w:themeShade="80"/>
          <w:sz w:val="26"/>
          <w:szCs w:val="26"/>
        </w:rPr>
        <w:t>***</w:t>
      </w:r>
      <w:r w:rsidRPr="00396A6C">
        <w:rPr>
          <w:rFonts w:ascii="Calibri" w:hAnsi="Calibri" w:cs="Calibri"/>
          <w:color w:val="767171" w:themeColor="background2" w:themeShade="80"/>
          <w:sz w:val="26"/>
          <w:szCs w:val="26"/>
        </w:rPr>
        <w:t xml:space="preserve">, con fecha 10 diez de agosto del año próximo pasado, levantó al ciudadano </w:t>
      </w:r>
      <w:r>
        <w:rPr>
          <w:rFonts w:ascii="Calibri" w:hAnsi="Calibri" w:cs="Calibri"/>
          <w:color w:val="767171" w:themeColor="background2" w:themeShade="80"/>
          <w:sz w:val="26"/>
          <w:szCs w:val="26"/>
        </w:rPr>
        <w:t>***</w:t>
      </w:r>
      <w:r w:rsidRPr="00396A6C">
        <w:rPr>
          <w:rFonts w:ascii="Calibri" w:hAnsi="Calibri" w:cs="Calibri"/>
          <w:color w:val="767171" w:themeColor="background2" w:themeShade="80"/>
          <w:sz w:val="26"/>
          <w:szCs w:val="26"/>
        </w:rPr>
        <w:t xml:space="preserve">, el acta de infracción con número T-5694380 (T guion cinco-seis-nueve-cuatro-tres-ocho-cero), en el lugar ubicado en </w:t>
      </w:r>
      <w:r w:rsidRPr="00396A6C">
        <w:rPr>
          <w:rFonts w:ascii="Calibri" w:hAnsi="Calibri" w:cs="Calibri"/>
          <w:i/>
          <w:iCs/>
          <w:color w:val="767171" w:themeColor="background2" w:themeShade="80"/>
          <w:sz w:val="26"/>
          <w:szCs w:val="26"/>
        </w:rPr>
        <w:t>“Blvd. Siglo XXI”</w:t>
      </w:r>
      <w:r w:rsidRPr="00396A6C">
        <w:rPr>
          <w:rFonts w:ascii="Calibri" w:hAnsi="Calibri" w:cs="Calibri"/>
          <w:color w:val="767171" w:themeColor="background2" w:themeShade="80"/>
          <w:sz w:val="26"/>
          <w:szCs w:val="26"/>
        </w:rPr>
        <w:t xml:space="preserve">; con circulación de </w:t>
      </w:r>
      <w:r w:rsidRPr="00396A6C">
        <w:rPr>
          <w:rFonts w:ascii="Calibri" w:hAnsi="Calibri" w:cs="Calibri"/>
          <w:i/>
          <w:color w:val="767171" w:themeColor="background2" w:themeShade="80"/>
          <w:sz w:val="26"/>
          <w:szCs w:val="26"/>
        </w:rPr>
        <w:t>“sur a norte”</w:t>
      </w:r>
      <w:r w:rsidRPr="00396A6C">
        <w:rPr>
          <w:rFonts w:ascii="Calibri" w:hAnsi="Calibri" w:cs="Calibri"/>
          <w:color w:val="767171" w:themeColor="background2" w:themeShade="80"/>
          <w:sz w:val="26"/>
          <w:szCs w:val="26"/>
        </w:rPr>
        <w:t>, sin precisar la Colonia, de esta ciudad</w:t>
      </w:r>
      <w:r w:rsidRPr="00396A6C">
        <w:rPr>
          <w:rFonts w:ascii="Calibri" w:hAnsi="Calibri" w:cs="Calibri"/>
          <w:i/>
          <w:color w:val="767171" w:themeColor="background2" w:themeShade="80"/>
          <w:sz w:val="26"/>
          <w:szCs w:val="26"/>
        </w:rPr>
        <w:t xml:space="preserve">; </w:t>
      </w:r>
      <w:r w:rsidRPr="00396A6C">
        <w:rPr>
          <w:rFonts w:ascii="Calibri" w:hAnsi="Calibri" w:cs="Calibri"/>
          <w:color w:val="767171" w:themeColor="background2" w:themeShade="80"/>
          <w:sz w:val="26"/>
          <w:szCs w:val="26"/>
        </w:rPr>
        <w:t xml:space="preserve">con motivos de: </w:t>
      </w:r>
      <w:r w:rsidRPr="00396A6C">
        <w:rPr>
          <w:rFonts w:ascii="Calibri" w:hAnsi="Calibri" w:cs="Calibri"/>
          <w:i/>
          <w:iCs/>
          <w:color w:val="767171" w:themeColor="background2" w:themeShade="80"/>
          <w:sz w:val="26"/>
          <w:szCs w:val="26"/>
        </w:rPr>
        <w:t>“Por circular sin tablilla de circulación”</w:t>
      </w:r>
      <w:r w:rsidRPr="00396A6C">
        <w:rPr>
          <w:rFonts w:ascii="Calibri" w:hAnsi="Calibri" w:cs="Calibri"/>
          <w:iCs/>
          <w:color w:val="767171" w:themeColor="background2" w:themeShade="80"/>
          <w:sz w:val="26"/>
          <w:szCs w:val="26"/>
        </w:rPr>
        <w:t xml:space="preserve">;  </w:t>
      </w:r>
      <w:r w:rsidRPr="00396A6C">
        <w:rPr>
          <w:rFonts w:ascii="Calibri" w:hAnsi="Calibri" w:cs="Calibri"/>
          <w:i/>
          <w:iCs/>
          <w:color w:val="767171" w:themeColor="background2" w:themeShade="80"/>
          <w:sz w:val="26"/>
          <w:szCs w:val="26"/>
        </w:rPr>
        <w:t>“Por hacer caso omiso a oficiales de Tránsito”</w:t>
      </w:r>
      <w:r w:rsidRPr="00396A6C">
        <w:rPr>
          <w:rFonts w:ascii="Calibri" w:hAnsi="Calibri" w:cs="Calibri"/>
          <w:iCs/>
          <w:color w:val="767171" w:themeColor="background2" w:themeShade="80"/>
          <w:sz w:val="26"/>
          <w:szCs w:val="26"/>
        </w:rPr>
        <w:t xml:space="preserve">, y </w:t>
      </w:r>
      <w:r w:rsidRPr="00396A6C">
        <w:rPr>
          <w:rFonts w:ascii="Calibri" w:hAnsi="Calibri" w:cs="Calibri"/>
          <w:i/>
          <w:iCs/>
          <w:color w:val="767171" w:themeColor="background2" w:themeShade="80"/>
          <w:sz w:val="26"/>
          <w:szCs w:val="26"/>
        </w:rPr>
        <w:t>“Por agredir e insultar a oficial de Tránsito”;</w:t>
      </w:r>
      <w:r w:rsidRPr="00396A6C">
        <w:rPr>
          <w:rFonts w:ascii="Calibri" w:hAnsi="Calibri" w:cs="Calibri"/>
          <w:iCs/>
          <w:color w:val="767171" w:themeColor="background2" w:themeShade="80"/>
          <w:sz w:val="26"/>
          <w:szCs w:val="26"/>
        </w:rPr>
        <w:t xml:space="preserve"> en el apartado de referencia escribió: “</w:t>
      </w:r>
      <w:r w:rsidRPr="00396A6C">
        <w:rPr>
          <w:rFonts w:ascii="Calibri" w:hAnsi="Calibri" w:cs="Calibri"/>
          <w:i/>
          <w:iCs/>
          <w:color w:val="767171" w:themeColor="background2" w:themeShade="80"/>
          <w:sz w:val="26"/>
          <w:szCs w:val="26"/>
        </w:rPr>
        <w:t>Galeana”</w:t>
      </w:r>
      <w:r w:rsidRPr="00396A6C">
        <w:rPr>
          <w:rFonts w:ascii="Calibri" w:hAnsi="Calibri" w:cs="Calibri"/>
          <w:iCs/>
          <w:color w:val="767171" w:themeColor="background2" w:themeShade="80"/>
          <w:sz w:val="26"/>
          <w:szCs w:val="26"/>
        </w:rPr>
        <w:t>; en el de ubicación de señalamiento vial oficial no escribió dato alguno;</w:t>
      </w:r>
      <w:r w:rsidRPr="00396A6C">
        <w:rPr>
          <w:rFonts w:ascii="Calibri" w:hAnsi="Calibri" w:cs="Calibri"/>
          <w:i/>
          <w:iCs/>
          <w:color w:val="767171" w:themeColor="background2" w:themeShade="80"/>
          <w:sz w:val="26"/>
          <w:szCs w:val="26"/>
        </w:rPr>
        <w:t xml:space="preserve"> </w:t>
      </w:r>
      <w:r w:rsidRPr="00396A6C">
        <w:rPr>
          <w:rFonts w:ascii="Calibri" w:hAnsi="Calibri" w:cs="Calibri"/>
          <w:iCs/>
          <w:color w:val="767171" w:themeColor="background2" w:themeShade="80"/>
          <w:sz w:val="26"/>
          <w:szCs w:val="26"/>
        </w:rPr>
        <w:t xml:space="preserve">y en el espacio para describir que fue detectado en flagrancia anotó: </w:t>
      </w:r>
      <w:r w:rsidRPr="00396A6C">
        <w:rPr>
          <w:rFonts w:ascii="Calibri" w:hAnsi="Calibri" w:cs="Calibri"/>
          <w:i/>
          <w:iCs/>
          <w:color w:val="767171" w:themeColor="background2" w:themeShade="80"/>
          <w:sz w:val="26"/>
          <w:szCs w:val="26"/>
        </w:rPr>
        <w:t>“Sobre recorrido tuve a la vista la motocicleta ya mencionada circulando sin placa de circulación al hacerle la indicación que se detuviera hace caso omiso al detenerse</w:t>
      </w:r>
      <w:r>
        <w:rPr>
          <w:rFonts w:ascii="Calibri" w:hAnsi="Calibri" w:cs="Calibri"/>
          <w:i/>
          <w:iCs/>
          <w:color w:val="767171" w:themeColor="background2" w:themeShade="80"/>
          <w:sz w:val="26"/>
          <w:szCs w:val="26"/>
        </w:rPr>
        <w:t xml:space="preserve"> comenzó a insultar diciendo….q</w:t>
      </w:r>
      <w:r w:rsidRPr="00396A6C">
        <w:rPr>
          <w:rFonts w:ascii="Calibri" w:hAnsi="Calibri" w:cs="Calibri"/>
          <w:i/>
          <w:iCs/>
          <w:color w:val="767171" w:themeColor="background2" w:themeShade="80"/>
          <w:sz w:val="26"/>
          <w:szCs w:val="26"/>
        </w:rPr>
        <w:t xml:space="preserve">ue de ellos tragamos”; </w:t>
      </w:r>
      <w:r w:rsidRPr="00396A6C">
        <w:rPr>
          <w:rFonts w:ascii="Calibri" w:hAnsi="Calibri" w:cs="Calibri"/>
          <w:color w:val="767171" w:themeColor="background2" w:themeShade="80"/>
          <w:sz w:val="26"/>
          <w:szCs w:val="26"/>
        </w:rPr>
        <w:t xml:space="preserve">recogiendo en garantía del pago de la infracción, el propio vehículo, según consta en el cuerpo del acta materia de la </w:t>
      </w:r>
      <w:r w:rsidRPr="00396A6C">
        <w:rPr>
          <w:rFonts w:ascii="Calibri" w:hAnsi="Calibri" w:cs="Calibri"/>
          <w:i/>
          <w:color w:val="767171" w:themeColor="background2" w:themeShade="80"/>
          <w:sz w:val="26"/>
          <w:szCs w:val="26"/>
        </w:rPr>
        <w:t>“litis”</w:t>
      </w:r>
      <w:r w:rsidRPr="00396A6C">
        <w:rPr>
          <w:rFonts w:ascii="Calibri" w:hAnsi="Calibri" w:cs="Calibri"/>
          <w:i/>
          <w:iCs/>
          <w:color w:val="767171" w:themeColor="background2" w:themeShade="80"/>
          <w:sz w:val="26"/>
          <w:szCs w:val="26"/>
        </w:rPr>
        <w:t>.</w:t>
      </w:r>
      <w:r w:rsidRPr="00396A6C">
        <w:rPr>
          <w:rFonts w:ascii="Calibri" w:hAnsi="Calibri" w:cs="Calibri"/>
          <w:iCs/>
          <w:color w:val="767171" w:themeColor="background2" w:themeShade="80"/>
          <w:sz w:val="26"/>
          <w:szCs w:val="26"/>
        </w:rPr>
        <w:t xml:space="preserve"> . . . . . . . . . . . . . . . . . . . . . . . . . . . . . . . . . .  </w:t>
      </w:r>
    </w:p>
    <w:p w:rsidR="00BD0270" w:rsidRPr="00396A6C" w:rsidRDefault="00BD0270" w:rsidP="00BD0270">
      <w:pPr>
        <w:pStyle w:val="Textoindependiente"/>
        <w:tabs>
          <w:tab w:val="left" w:pos="3594"/>
        </w:tabs>
        <w:rPr>
          <w:rFonts w:ascii="Calibri" w:hAnsi="Calibri" w:cs="Calibri"/>
          <w:color w:val="767171" w:themeColor="background2" w:themeShade="80"/>
          <w:sz w:val="26"/>
          <w:szCs w:val="26"/>
          <w:lang w:val="es-ES"/>
        </w:rPr>
      </w:pPr>
    </w:p>
    <w:p w:rsidR="00BD0270" w:rsidRPr="00396A6C" w:rsidRDefault="00BD0270" w:rsidP="00BD0270">
      <w:pPr>
        <w:ind w:firstLine="708"/>
        <w:jc w:val="both"/>
        <w:rPr>
          <w:rFonts w:ascii="Calibri" w:hAnsi="Calibri" w:cs="Calibri"/>
          <w:color w:val="767171" w:themeColor="background2" w:themeShade="80"/>
          <w:sz w:val="26"/>
          <w:szCs w:val="26"/>
        </w:rPr>
      </w:pPr>
      <w:r w:rsidRPr="00396A6C">
        <w:rPr>
          <w:rFonts w:ascii="Calibri" w:hAnsi="Calibri" w:cs="Calibri"/>
          <w:iCs/>
          <w:color w:val="767171" w:themeColor="background2" w:themeShade="80"/>
          <w:sz w:val="26"/>
          <w:szCs w:val="26"/>
        </w:rPr>
        <w:t>Acta de Infracción que posteriormente fue calificada, pues el impugnador también exhibió el original del recibo oficial de pago con número AA 6935170 (AA seis-nueve-tres-cinco-uno-siete-cero), de fecha 11 once de agosto del año 2017 dos mil diecisiete (perceptible a foja 10 diez), del que se desprende que pagó, por conceptos</w:t>
      </w:r>
      <w:r>
        <w:rPr>
          <w:rFonts w:ascii="Calibri" w:hAnsi="Calibri" w:cs="Calibri"/>
          <w:iCs/>
          <w:color w:val="767171" w:themeColor="background2" w:themeShade="80"/>
          <w:sz w:val="26"/>
          <w:szCs w:val="26"/>
        </w:rPr>
        <w:t xml:space="preserve"> de multas, las cantidades de $</w:t>
      </w:r>
      <w:r w:rsidRPr="00396A6C">
        <w:rPr>
          <w:rFonts w:ascii="Calibri" w:hAnsi="Calibri" w:cs="Calibri"/>
          <w:iCs/>
          <w:color w:val="767171" w:themeColor="background2" w:themeShade="80"/>
          <w:sz w:val="26"/>
          <w:szCs w:val="26"/>
        </w:rPr>
        <w:t xml:space="preserve">147.21 </w:t>
      </w:r>
      <w:r w:rsidRPr="0095099D">
        <w:rPr>
          <w:rFonts w:ascii="Calibri" w:hAnsi="Calibri" w:cs="Calibri"/>
          <w:iCs/>
          <w:color w:val="767171" w:themeColor="background2" w:themeShade="80"/>
          <w:sz w:val="26"/>
          <w:szCs w:val="26"/>
        </w:rPr>
        <w:t xml:space="preserve">(Ciento cuarenta y siete pesos 21/100  Moneda Nacional), </w:t>
      </w:r>
      <w:r w:rsidRPr="0095099D">
        <w:rPr>
          <w:rFonts w:ascii="Calibri" w:hAnsi="Calibri" w:cs="Calibri"/>
          <w:bCs/>
          <w:iCs/>
          <w:color w:val="767171" w:themeColor="background2" w:themeShade="80"/>
          <w:sz w:val="26"/>
          <w:szCs w:val="26"/>
        </w:rPr>
        <w:t xml:space="preserve">$245.34 (Doscientos cuarenta y cinco pesos 34/100 Moneda Nacional) y $754.90 (Setecientos cincuenta y cuatro pesos 90/100 Moneda Nacional), </w:t>
      </w:r>
      <w:r w:rsidRPr="00396A6C">
        <w:rPr>
          <w:rFonts w:ascii="Calibri" w:hAnsi="Calibri" w:cs="Calibri"/>
          <w:bCs/>
          <w:iCs/>
          <w:color w:val="767171" w:themeColor="background2" w:themeShade="80"/>
          <w:sz w:val="26"/>
          <w:szCs w:val="26"/>
        </w:rPr>
        <w:t>por cada una de las infracciones anotadas; así com</w:t>
      </w:r>
      <w:r>
        <w:rPr>
          <w:rFonts w:ascii="Calibri" w:hAnsi="Calibri" w:cs="Calibri"/>
          <w:bCs/>
          <w:iCs/>
          <w:color w:val="767171" w:themeColor="background2" w:themeShade="80"/>
          <w:sz w:val="26"/>
          <w:szCs w:val="26"/>
        </w:rPr>
        <w:t xml:space="preserve">o también pagó la cantidad </w:t>
      </w:r>
      <w:r w:rsidRPr="0095099D">
        <w:rPr>
          <w:rFonts w:ascii="Calibri" w:hAnsi="Calibri" w:cs="Calibri"/>
          <w:bCs/>
          <w:iCs/>
          <w:color w:val="767171" w:themeColor="background2" w:themeShade="80"/>
          <w:sz w:val="26"/>
          <w:szCs w:val="26"/>
        </w:rPr>
        <w:t xml:space="preserve">de $228.00 (Doscientos veintiocho pesos 00/100 Moneda Nacional), por </w:t>
      </w:r>
      <w:r w:rsidRPr="00396A6C">
        <w:rPr>
          <w:rFonts w:ascii="Calibri" w:hAnsi="Calibri" w:cs="Calibri"/>
          <w:bCs/>
          <w:iCs/>
          <w:color w:val="767171" w:themeColor="background2" w:themeShade="80"/>
          <w:sz w:val="26"/>
          <w:szCs w:val="26"/>
        </w:rPr>
        <w:t xml:space="preserve">concepto de servicios de grúa municipal, como se aprecia del recibo oficial de pago con número </w:t>
      </w:r>
      <w:r w:rsidRPr="00396A6C">
        <w:rPr>
          <w:rFonts w:ascii="Calibri" w:hAnsi="Calibri" w:cs="Calibri"/>
          <w:iCs/>
          <w:color w:val="767171" w:themeColor="background2" w:themeShade="80"/>
          <w:sz w:val="26"/>
          <w:szCs w:val="26"/>
        </w:rPr>
        <w:t>AA 6935174 (AA seis-nueve-tres-cinco-uno-</w:t>
      </w:r>
      <w:r w:rsidRPr="00396A6C">
        <w:rPr>
          <w:rFonts w:ascii="Calibri" w:hAnsi="Calibri" w:cs="Calibri"/>
          <w:iCs/>
          <w:color w:val="767171" w:themeColor="background2" w:themeShade="80"/>
          <w:sz w:val="26"/>
          <w:szCs w:val="26"/>
        </w:rPr>
        <w:lastRenderedPageBreak/>
        <w:t>siete-cuatro), de fecha 11 once de agosto del año 2017 dos mil diecisiete (perceptible a foja 9 nueve del expediente)</w:t>
      </w:r>
      <w:r w:rsidRPr="00396A6C">
        <w:rPr>
          <w:rFonts w:ascii="Calibri" w:hAnsi="Calibri" w:cs="Calibri"/>
          <w:bCs/>
          <w:iCs/>
          <w:color w:val="767171" w:themeColor="background2" w:themeShade="80"/>
          <w:sz w:val="26"/>
          <w:szCs w:val="26"/>
        </w:rPr>
        <w:t>. . . . . . . . . . . . . . . . . . . . . . . . . . . . . . . . . . . . . . . . . . .</w:t>
      </w:r>
      <w:r>
        <w:rPr>
          <w:rFonts w:ascii="Calibri" w:hAnsi="Calibri" w:cs="Calibri"/>
          <w:bCs/>
          <w:iCs/>
          <w:color w:val="767171" w:themeColor="background2" w:themeShade="80"/>
          <w:sz w:val="26"/>
          <w:szCs w:val="26"/>
        </w:rPr>
        <w:t xml:space="preserve"> . . </w:t>
      </w:r>
      <w:r w:rsidRPr="00396A6C">
        <w:rPr>
          <w:rFonts w:ascii="Calibri" w:hAnsi="Calibri" w:cs="Calibri"/>
          <w:bCs/>
          <w:iCs/>
          <w:color w:val="767171" w:themeColor="background2" w:themeShade="80"/>
          <w:sz w:val="26"/>
          <w:szCs w:val="26"/>
        </w:rPr>
        <w:t xml:space="preserve">   </w:t>
      </w:r>
    </w:p>
    <w:p w:rsidR="00BD0270" w:rsidRPr="00396A6C" w:rsidRDefault="00BD0270" w:rsidP="00BD0270">
      <w:pPr>
        <w:jc w:val="both"/>
        <w:rPr>
          <w:rFonts w:ascii="Calibri" w:hAnsi="Calibri" w:cs="Calibri"/>
          <w:iCs/>
          <w:color w:val="767171" w:themeColor="background2" w:themeShade="80"/>
          <w:sz w:val="20"/>
          <w:szCs w:val="20"/>
        </w:rPr>
      </w:pPr>
    </w:p>
    <w:p w:rsidR="00BD0270" w:rsidRPr="00396A6C" w:rsidRDefault="00BD0270" w:rsidP="00BD0270">
      <w:pPr>
        <w:ind w:firstLine="708"/>
        <w:jc w:val="both"/>
        <w:rPr>
          <w:rFonts w:ascii="Calibri" w:hAnsi="Calibri" w:cs="Calibri"/>
          <w:i/>
          <w:iCs/>
          <w:color w:val="767171" w:themeColor="background2" w:themeShade="80"/>
          <w:sz w:val="26"/>
          <w:szCs w:val="26"/>
        </w:rPr>
      </w:pPr>
      <w:r w:rsidRPr="00396A6C">
        <w:rPr>
          <w:rFonts w:ascii="Calibri" w:hAnsi="Calibri" w:cs="Calibri"/>
          <w:color w:val="767171" w:themeColor="background2" w:themeShade="80"/>
          <w:sz w:val="26"/>
          <w:szCs w:val="26"/>
        </w:rPr>
        <w:t xml:space="preserve">Actos que el enjuiciante considera ilegales, ya que en primer término, </w:t>
      </w:r>
      <w:r w:rsidRPr="00396A6C">
        <w:rPr>
          <w:rFonts w:ascii="Calibri" w:hAnsi="Calibri" w:cs="Calibri"/>
          <w:b/>
          <w:color w:val="767171" w:themeColor="background2" w:themeShade="80"/>
          <w:sz w:val="26"/>
          <w:szCs w:val="26"/>
        </w:rPr>
        <w:t>negó lisa y llanamente,</w:t>
      </w:r>
      <w:r w:rsidRPr="00396A6C">
        <w:rPr>
          <w:rFonts w:ascii="Calibri" w:hAnsi="Calibri" w:cs="Calibri"/>
          <w:color w:val="767171" w:themeColor="background2" w:themeShade="80"/>
          <w:sz w:val="26"/>
          <w:szCs w:val="26"/>
        </w:rPr>
        <w:t xml:space="preserve"> haber incurrido </w:t>
      </w:r>
      <w:proofErr w:type="gramStart"/>
      <w:r w:rsidRPr="00396A6C">
        <w:rPr>
          <w:rFonts w:ascii="Calibri" w:hAnsi="Calibri" w:cs="Calibri"/>
          <w:color w:val="767171" w:themeColor="background2" w:themeShade="80"/>
          <w:sz w:val="26"/>
          <w:szCs w:val="26"/>
        </w:rPr>
        <w:t>en  los</w:t>
      </w:r>
      <w:proofErr w:type="gramEnd"/>
      <w:r w:rsidRPr="00396A6C">
        <w:rPr>
          <w:rFonts w:ascii="Calibri" w:hAnsi="Calibri" w:cs="Calibri"/>
          <w:color w:val="767171" w:themeColor="background2" w:themeShade="80"/>
          <w:sz w:val="26"/>
          <w:szCs w:val="26"/>
        </w:rPr>
        <w:t xml:space="preserve"> hechos imputados y, en segundo término, estima </w:t>
      </w:r>
      <w:r w:rsidRPr="00396A6C">
        <w:rPr>
          <w:rFonts w:ascii="Calibri" w:hAnsi="Calibri" w:cs="Calibri"/>
          <w:iCs/>
          <w:color w:val="767171" w:themeColor="background2" w:themeShade="80"/>
          <w:sz w:val="26"/>
          <w:szCs w:val="26"/>
        </w:rPr>
        <w:t xml:space="preserve">que el acta está indebidamente fundada y motivada. . . . . . . . . . .  </w:t>
      </w:r>
    </w:p>
    <w:p w:rsidR="00BD0270" w:rsidRPr="00396A6C" w:rsidRDefault="00BD0270" w:rsidP="00BD0270">
      <w:pPr>
        <w:pStyle w:val="Textoindependiente"/>
        <w:tabs>
          <w:tab w:val="left" w:pos="3594"/>
        </w:tabs>
        <w:rPr>
          <w:rFonts w:ascii="Calibri" w:hAnsi="Calibri" w:cs="Calibri"/>
          <w:iCs/>
          <w:color w:val="767171" w:themeColor="background2" w:themeShade="80"/>
          <w:sz w:val="26"/>
          <w:szCs w:val="26"/>
        </w:rPr>
      </w:pPr>
    </w:p>
    <w:p w:rsidR="00BD0270" w:rsidRPr="00396A6C" w:rsidRDefault="00BD0270" w:rsidP="00BD0270">
      <w:pPr>
        <w:pStyle w:val="Textoindependiente"/>
        <w:tabs>
          <w:tab w:val="left" w:pos="3594"/>
        </w:tabs>
        <w:rPr>
          <w:rFonts w:ascii="Calibri" w:hAnsi="Calibri" w:cs="Calibri"/>
          <w:iCs/>
          <w:color w:val="767171" w:themeColor="background2" w:themeShade="80"/>
          <w:sz w:val="26"/>
          <w:szCs w:val="26"/>
        </w:rPr>
      </w:pPr>
      <w:r w:rsidRPr="00396A6C">
        <w:rPr>
          <w:rFonts w:ascii="Calibri" w:hAnsi="Calibri" w:cs="Calibri"/>
          <w:iCs/>
          <w:color w:val="767171" w:themeColor="background2" w:themeShade="80"/>
          <w:sz w:val="26"/>
          <w:szCs w:val="26"/>
        </w:rPr>
        <w:t xml:space="preserve">           A lo expresado por el impetrante, el Agente de Tránsito demandado adujo que la boleta se encuentra debidamente fundada y motivada y, que los conceptos de impugnación son infundados, inoperantes e insuficientes. . . . . . . . . . . . . . . </w:t>
      </w:r>
      <w:proofErr w:type="gramStart"/>
      <w:r w:rsidRPr="00396A6C">
        <w:rPr>
          <w:rFonts w:ascii="Calibri" w:hAnsi="Calibri" w:cs="Calibri"/>
          <w:iCs/>
          <w:color w:val="767171" w:themeColor="background2" w:themeShade="80"/>
          <w:sz w:val="26"/>
          <w:szCs w:val="26"/>
        </w:rPr>
        <w:t>. . . .</w:t>
      </w:r>
      <w:proofErr w:type="gramEnd"/>
    </w:p>
    <w:p w:rsidR="00BD0270" w:rsidRPr="00396A6C" w:rsidRDefault="00BD0270" w:rsidP="00BD0270">
      <w:pPr>
        <w:pStyle w:val="Textoindependiente"/>
        <w:tabs>
          <w:tab w:val="left" w:pos="3594"/>
        </w:tabs>
        <w:rPr>
          <w:rFonts w:ascii="Calibri" w:hAnsi="Calibri" w:cs="Calibri"/>
          <w:iCs/>
          <w:color w:val="767171" w:themeColor="background2" w:themeShade="80"/>
          <w:sz w:val="26"/>
          <w:szCs w:val="26"/>
        </w:rPr>
      </w:pPr>
    </w:p>
    <w:p w:rsidR="00BD0270" w:rsidRPr="00396A6C" w:rsidRDefault="00BD0270" w:rsidP="00BD0270">
      <w:pPr>
        <w:ind w:firstLine="708"/>
        <w:jc w:val="both"/>
        <w:rPr>
          <w:rFonts w:ascii="Calibri" w:hAnsi="Calibri" w:cs="Calibri"/>
          <w:color w:val="767171" w:themeColor="background2" w:themeShade="80"/>
          <w:sz w:val="26"/>
          <w:szCs w:val="26"/>
        </w:rPr>
      </w:pPr>
      <w:r w:rsidRPr="00396A6C">
        <w:rPr>
          <w:rFonts w:ascii="Calibri" w:hAnsi="Calibri" w:cs="Calibri"/>
          <w:color w:val="767171" w:themeColor="background2" w:themeShade="80"/>
          <w:sz w:val="26"/>
          <w:szCs w:val="26"/>
        </w:rPr>
        <w:t xml:space="preserve">Así las cosas, la </w:t>
      </w:r>
      <w:r w:rsidRPr="00396A6C">
        <w:rPr>
          <w:rFonts w:ascii="Calibri" w:hAnsi="Calibri" w:cs="Calibri"/>
          <w:i/>
          <w:color w:val="767171" w:themeColor="background2" w:themeShade="80"/>
          <w:sz w:val="26"/>
          <w:szCs w:val="26"/>
        </w:rPr>
        <w:t>“litis”</w:t>
      </w:r>
      <w:r w:rsidRPr="00396A6C">
        <w:rPr>
          <w:rFonts w:ascii="Calibri" w:hAnsi="Calibri" w:cs="Calibri"/>
          <w:color w:val="767171" w:themeColor="background2" w:themeShade="80"/>
          <w:sz w:val="26"/>
          <w:szCs w:val="26"/>
        </w:rPr>
        <w:t xml:space="preserve"> planteada se hace consistir en determinar la legalidad o ilegalidad del acta de infracción número T-5694380 (T guion cinco-seis-nueve-cuatro-tres-ocho-cero), de fecha 10 diez de agosto del año 2017 dos mil diecisiete, además, la de establecer la procedencia o improcedencia de la devolución de los montos pagados por multas y servicio de grúa municipal. . . . . . . . . . . . . . . . . . </w:t>
      </w:r>
      <w:proofErr w:type="gramStart"/>
      <w:r w:rsidRPr="00396A6C">
        <w:rPr>
          <w:rFonts w:ascii="Calibri" w:hAnsi="Calibri" w:cs="Calibri"/>
          <w:color w:val="767171" w:themeColor="background2" w:themeShade="80"/>
          <w:sz w:val="26"/>
          <w:szCs w:val="26"/>
        </w:rPr>
        <w:t>. . . .</w:t>
      </w:r>
      <w:proofErr w:type="gramEnd"/>
      <w:r w:rsidRPr="00396A6C">
        <w:rPr>
          <w:rFonts w:ascii="Calibri" w:hAnsi="Calibri" w:cs="Calibri"/>
          <w:color w:val="767171" w:themeColor="background2" w:themeShade="80"/>
          <w:sz w:val="26"/>
          <w:szCs w:val="26"/>
        </w:rPr>
        <w:t xml:space="preserve"> </w:t>
      </w:r>
    </w:p>
    <w:p w:rsidR="00BD0270" w:rsidRPr="00396A6C" w:rsidRDefault="00BD0270" w:rsidP="00BD0270">
      <w:pPr>
        <w:rPr>
          <w:color w:val="767171" w:themeColor="background2" w:themeShade="80"/>
          <w:sz w:val="22"/>
        </w:rPr>
      </w:pPr>
    </w:p>
    <w:p w:rsidR="00BD0270" w:rsidRPr="00396A6C" w:rsidRDefault="00BD0270" w:rsidP="00BD0270">
      <w:pPr>
        <w:pStyle w:val="Textoindependiente"/>
        <w:ind w:firstLine="708"/>
        <w:rPr>
          <w:rFonts w:ascii="Calibri" w:hAnsi="Calibri"/>
          <w:color w:val="767171" w:themeColor="background2" w:themeShade="80"/>
          <w:sz w:val="26"/>
        </w:rPr>
      </w:pPr>
      <w:r w:rsidRPr="00396A6C">
        <w:rPr>
          <w:rFonts w:ascii="Calibri" w:hAnsi="Calibri" w:cs="Calibri"/>
          <w:b/>
          <w:bCs/>
          <w:i/>
          <w:iCs/>
          <w:color w:val="767171" w:themeColor="background2" w:themeShade="80"/>
          <w:sz w:val="26"/>
          <w:szCs w:val="26"/>
        </w:rPr>
        <w:t xml:space="preserve">SEXTO.- </w:t>
      </w:r>
      <w:r w:rsidRPr="00396A6C">
        <w:rPr>
          <w:rFonts w:ascii="Calibri" w:hAnsi="Calibri" w:cs="Calibri"/>
          <w:color w:val="767171" w:themeColor="background2" w:themeShade="80"/>
          <w:sz w:val="26"/>
          <w:szCs w:val="26"/>
          <w:lang w:val="es-ES"/>
        </w:rPr>
        <w:t xml:space="preserve">No existiendo impedimento legal, se procede a analizar los conceptos de impugnación hechos valer por la parte actora, por lo que, </w:t>
      </w:r>
      <w:r w:rsidRPr="00396A6C">
        <w:rPr>
          <w:rFonts w:ascii="Calibri" w:hAnsi="Calibri"/>
          <w:color w:val="767171" w:themeColor="background2" w:themeShade="80"/>
          <w:sz w:val="26"/>
        </w:rPr>
        <w:t xml:space="preserve">aplicando el principio de mayor consecuencia anulatoria de los actos impugnados y en concordancia con los principios de congruencia y exhaustividad que deben regir en toda sentencia, este Juzgador se adentrará al estudio del concepto de impugnación que considera trascendental para emitir la presente resolución y que trae un mayor beneficio al justiciable, como lo es el que enumera como </w:t>
      </w:r>
      <w:r w:rsidRPr="00396A6C">
        <w:rPr>
          <w:rFonts w:ascii="Calibri" w:hAnsi="Calibri"/>
          <w:b/>
          <w:color w:val="767171" w:themeColor="background2" w:themeShade="80"/>
          <w:sz w:val="26"/>
        </w:rPr>
        <w:t>Primero</w:t>
      </w:r>
      <w:r w:rsidRPr="00396A6C">
        <w:rPr>
          <w:rFonts w:ascii="Calibri" w:hAnsi="Calibri"/>
          <w:color w:val="767171" w:themeColor="background2" w:themeShade="80"/>
          <w:sz w:val="26"/>
        </w:rPr>
        <w:t xml:space="preserve">, en sus incisos </w:t>
      </w:r>
      <w:r w:rsidRPr="00396A6C">
        <w:rPr>
          <w:rFonts w:ascii="Calibri" w:hAnsi="Calibri"/>
          <w:b/>
          <w:color w:val="767171" w:themeColor="background2" w:themeShade="80"/>
          <w:sz w:val="26"/>
        </w:rPr>
        <w:t>A, B y C</w:t>
      </w:r>
      <w:r w:rsidRPr="00396A6C">
        <w:rPr>
          <w:rFonts w:ascii="Calibri" w:hAnsi="Calibri"/>
          <w:color w:val="767171" w:themeColor="background2" w:themeShade="80"/>
          <w:sz w:val="26"/>
        </w:rPr>
        <w:t xml:space="preserve"> del capítulo de agravios y conceptos de impugnación de su escrito de demanda; sin necesidad de transcribirlo en su totalidad,  así como tampoco el segundo concepto, sirviendo para ello el criterio sostenido por el Tribunal Colegiado de Circuito, mencionado en la siguiente Jurisprudencia: . . . . . . </w:t>
      </w:r>
    </w:p>
    <w:p w:rsidR="00BD0270" w:rsidRPr="00396A6C" w:rsidRDefault="00BD0270" w:rsidP="00BD0270">
      <w:pPr>
        <w:ind w:firstLine="708"/>
        <w:jc w:val="both"/>
        <w:rPr>
          <w:color w:val="767171" w:themeColor="background2" w:themeShade="80"/>
          <w:lang w:val="es-MX"/>
        </w:rPr>
      </w:pPr>
    </w:p>
    <w:p w:rsidR="00BD0270" w:rsidRPr="0095099D" w:rsidRDefault="00BD0270" w:rsidP="00BD0270">
      <w:pPr>
        <w:ind w:firstLine="708"/>
        <w:jc w:val="both"/>
        <w:rPr>
          <w:rFonts w:ascii="Calibri" w:hAnsi="Calibri" w:cs="Calibri"/>
          <w:i/>
          <w:iCs/>
          <w:color w:val="767171" w:themeColor="background2" w:themeShade="80"/>
          <w:sz w:val="22"/>
        </w:rPr>
      </w:pPr>
      <w:r w:rsidRPr="00396A6C">
        <w:rPr>
          <w:rFonts w:ascii="Calibri" w:hAnsi="Calibri"/>
          <w:b/>
          <w:bCs/>
          <w:i/>
          <w:iCs/>
          <w:color w:val="767171" w:themeColor="background2" w:themeShade="80"/>
          <w:sz w:val="26"/>
        </w:rPr>
        <w:t xml:space="preserve">“CONCEPTOS DE VIOLACIÓN. EL JUEZ NO ESTÁ OBLIGADO A TRANSCRIBIRLOS. </w:t>
      </w:r>
      <w:r w:rsidRPr="00396A6C">
        <w:rPr>
          <w:rFonts w:ascii="Calibri" w:hAnsi="Calibri"/>
          <w:i/>
          <w:iCs/>
          <w:color w:val="767171" w:themeColor="background2" w:themeShade="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396A6C">
        <w:rPr>
          <w:rFonts w:ascii="Calibri" w:hAnsi="Calibri" w:cs="Calibri"/>
          <w:i/>
          <w:iCs/>
          <w:color w:val="767171" w:themeColor="background2" w:themeShade="80"/>
          <w:sz w:val="22"/>
        </w:rPr>
        <w:t>SEGUNDO TRIBUNAL COLEGIADO DEL SEXTO CIRCUITO. No. Registro: 196,477. Jurisprudencia, Materia(s):</w:t>
      </w:r>
      <w:r>
        <w:rPr>
          <w:rFonts w:ascii="Calibri" w:hAnsi="Calibri" w:cs="Calibri"/>
          <w:i/>
          <w:iCs/>
          <w:color w:val="767171" w:themeColor="background2" w:themeShade="80"/>
          <w:sz w:val="22"/>
        </w:rPr>
        <w:t xml:space="preserve"> </w:t>
      </w:r>
      <w:r w:rsidRPr="00396A6C">
        <w:rPr>
          <w:rFonts w:ascii="Calibri" w:hAnsi="Calibri" w:cs="Calibri"/>
          <w:i/>
          <w:iCs/>
          <w:color w:val="767171" w:themeColor="background2" w:themeShade="80"/>
          <w:sz w:val="22"/>
        </w:rPr>
        <w:t xml:space="preserve">Común, Novena Época, Instancia: Tribunales Colegiados de Circuito, Fuente: Semanario Judicial de la Federación y su Gaceta. VII, </w:t>
      </w:r>
      <w:proofErr w:type="gramStart"/>
      <w:r w:rsidRPr="00396A6C">
        <w:rPr>
          <w:rFonts w:ascii="Calibri" w:hAnsi="Calibri" w:cs="Calibri"/>
          <w:i/>
          <w:iCs/>
          <w:color w:val="767171" w:themeColor="background2" w:themeShade="80"/>
          <w:sz w:val="22"/>
        </w:rPr>
        <w:t>Abril</w:t>
      </w:r>
      <w:proofErr w:type="gramEnd"/>
      <w:r w:rsidRPr="00396A6C">
        <w:rPr>
          <w:rFonts w:ascii="Calibri" w:hAnsi="Calibri" w:cs="Calibri"/>
          <w:i/>
          <w:iCs/>
          <w:color w:val="767171" w:themeColor="background2" w:themeShade="80"/>
          <w:sz w:val="22"/>
        </w:rPr>
        <w:t xml:space="preserve"> de 1998, Tesis: VI.2o. J/129. Página: </w:t>
      </w:r>
      <w:proofErr w:type="gramStart"/>
      <w:r w:rsidRPr="00396A6C">
        <w:rPr>
          <w:rFonts w:ascii="Calibri" w:hAnsi="Calibri" w:cs="Calibri"/>
          <w:i/>
          <w:iCs/>
          <w:color w:val="767171" w:themeColor="background2" w:themeShade="80"/>
          <w:sz w:val="22"/>
        </w:rPr>
        <w:t xml:space="preserve">599”. </w:t>
      </w:r>
      <w:r w:rsidRPr="00396A6C">
        <w:rPr>
          <w:rFonts w:ascii="Calibri" w:hAnsi="Calibri" w:cs="Calibri"/>
          <w:i/>
          <w:iCs/>
          <w:color w:val="767171" w:themeColor="background2" w:themeShade="80"/>
          <w:sz w:val="26"/>
        </w:rPr>
        <w:t>. .</w:t>
      </w:r>
      <w:proofErr w:type="gramEnd"/>
      <w:r w:rsidRPr="00396A6C">
        <w:rPr>
          <w:rFonts w:ascii="Calibri" w:hAnsi="Calibri" w:cs="Calibri"/>
          <w:i/>
          <w:iCs/>
          <w:color w:val="767171" w:themeColor="background2" w:themeShade="80"/>
          <w:sz w:val="26"/>
        </w:rPr>
        <w:t xml:space="preserve"> . . . . . . . . .  </w:t>
      </w:r>
    </w:p>
    <w:p w:rsidR="00BD0270" w:rsidRPr="00396A6C" w:rsidRDefault="00BD0270" w:rsidP="00BD0270">
      <w:pPr>
        <w:jc w:val="both"/>
        <w:rPr>
          <w:rFonts w:ascii="Calibri" w:hAnsi="Calibri" w:cs="Calibri"/>
          <w:color w:val="767171" w:themeColor="background2" w:themeShade="80"/>
          <w:sz w:val="26"/>
          <w:szCs w:val="26"/>
        </w:rPr>
      </w:pPr>
    </w:p>
    <w:p w:rsidR="00BD0270" w:rsidRPr="00396A6C" w:rsidRDefault="00BD0270" w:rsidP="00BD0270">
      <w:pPr>
        <w:ind w:firstLine="708"/>
        <w:jc w:val="both"/>
        <w:rPr>
          <w:rFonts w:ascii="Calibri" w:hAnsi="Calibri" w:cs="Calibri"/>
          <w:i/>
          <w:color w:val="767171" w:themeColor="background2" w:themeShade="80"/>
          <w:sz w:val="26"/>
          <w:szCs w:val="26"/>
        </w:rPr>
      </w:pPr>
      <w:r w:rsidRPr="00396A6C">
        <w:rPr>
          <w:rFonts w:ascii="Calibri" w:hAnsi="Calibri" w:cs="Calibri"/>
          <w:color w:val="767171" w:themeColor="background2" w:themeShade="80"/>
          <w:sz w:val="26"/>
          <w:szCs w:val="26"/>
        </w:rPr>
        <w:t xml:space="preserve">Así las cosas, en el señalado </w:t>
      </w:r>
      <w:r w:rsidRPr="00396A6C">
        <w:rPr>
          <w:rFonts w:ascii="Calibri" w:hAnsi="Calibri" w:cs="Calibri"/>
          <w:b/>
          <w:bCs/>
          <w:color w:val="767171" w:themeColor="background2" w:themeShade="80"/>
          <w:sz w:val="26"/>
          <w:szCs w:val="26"/>
        </w:rPr>
        <w:t xml:space="preserve">Primer </w:t>
      </w:r>
      <w:r w:rsidRPr="00396A6C">
        <w:rPr>
          <w:rFonts w:ascii="Calibri" w:hAnsi="Calibri" w:cs="Calibri"/>
          <w:color w:val="767171" w:themeColor="background2" w:themeShade="80"/>
          <w:sz w:val="26"/>
          <w:szCs w:val="26"/>
        </w:rPr>
        <w:t xml:space="preserve">concepto de impugnación, el actor expuso: </w:t>
      </w:r>
      <w:r w:rsidRPr="00396A6C">
        <w:rPr>
          <w:rFonts w:ascii="Calibri" w:hAnsi="Calibri" w:cs="Calibri"/>
          <w:b/>
          <w:i/>
          <w:color w:val="767171" w:themeColor="background2" w:themeShade="80"/>
          <w:sz w:val="26"/>
          <w:szCs w:val="26"/>
        </w:rPr>
        <w:t>“</w:t>
      </w:r>
      <w:proofErr w:type="gramStart"/>
      <w:r w:rsidRPr="00396A6C">
        <w:rPr>
          <w:rFonts w:ascii="Calibri" w:hAnsi="Calibri" w:cs="Calibri"/>
          <w:b/>
          <w:i/>
          <w:color w:val="767171" w:themeColor="background2" w:themeShade="80"/>
          <w:sz w:val="26"/>
          <w:szCs w:val="26"/>
        </w:rPr>
        <w:t>PRIMERO.-</w:t>
      </w:r>
      <w:proofErr w:type="gramEnd"/>
      <w:r w:rsidRPr="00396A6C">
        <w:rPr>
          <w:rFonts w:ascii="Calibri" w:hAnsi="Calibri" w:cs="Calibri"/>
          <w:b/>
          <w:i/>
          <w:color w:val="767171" w:themeColor="background2" w:themeShade="80"/>
          <w:sz w:val="26"/>
          <w:szCs w:val="26"/>
        </w:rPr>
        <w:t xml:space="preserve"> </w:t>
      </w:r>
      <w:r w:rsidRPr="00396A6C">
        <w:rPr>
          <w:rFonts w:ascii="Calibri" w:hAnsi="Calibri" w:cs="Calibri"/>
          <w:i/>
          <w:color w:val="767171" w:themeColor="background2" w:themeShade="80"/>
          <w:sz w:val="26"/>
          <w:szCs w:val="26"/>
        </w:rPr>
        <w:t>El acto impugnado…vulnera mis derechos</w:t>
      </w:r>
      <w:r w:rsidRPr="00396A6C">
        <w:rPr>
          <w:rFonts w:ascii="Calibri" w:hAnsi="Calibri" w:cs="Calibri"/>
          <w:b/>
          <w:i/>
          <w:color w:val="767171" w:themeColor="background2" w:themeShade="80"/>
          <w:sz w:val="26"/>
          <w:szCs w:val="26"/>
        </w:rPr>
        <w:t xml:space="preserve"> </w:t>
      </w:r>
      <w:r w:rsidRPr="00396A6C">
        <w:rPr>
          <w:rFonts w:ascii="Calibri" w:hAnsi="Calibri" w:cs="Calibri"/>
          <w:i/>
          <w:color w:val="767171" w:themeColor="background2" w:themeShade="80"/>
          <w:sz w:val="26"/>
          <w:szCs w:val="26"/>
        </w:rPr>
        <w:t xml:space="preserve">en virtud de que se emitió sin cumplir con….la debida fundamentación y motivación…”. . . . . . . . . . . . .   </w:t>
      </w:r>
    </w:p>
    <w:p w:rsidR="00BD0270" w:rsidRPr="00396A6C" w:rsidRDefault="00BD0270" w:rsidP="00BD0270">
      <w:pPr>
        <w:ind w:firstLine="708"/>
        <w:jc w:val="both"/>
        <w:rPr>
          <w:rFonts w:ascii="Calibri" w:hAnsi="Calibri" w:cs="Calibri"/>
          <w:i/>
          <w:color w:val="767171" w:themeColor="background2" w:themeShade="80"/>
          <w:sz w:val="26"/>
          <w:szCs w:val="26"/>
        </w:rPr>
      </w:pPr>
    </w:p>
    <w:p w:rsidR="00BD0270" w:rsidRPr="00396A6C" w:rsidRDefault="00BD0270" w:rsidP="00BD0270">
      <w:pPr>
        <w:pStyle w:val="Textoindependiente"/>
        <w:ind w:firstLine="708"/>
        <w:jc w:val="right"/>
        <w:rPr>
          <w:rFonts w:ascii="Calibri" w:hAnsi="Calibri" w:cs="Calibri"/>
          <w:b/>
          <w:iCs/>
          <w:color w:val="767171" w:themeColor="background2" w:themeShade="80"/>
          <w:sz w:val="26"/>
          <w:szCs w:val="26"/>
        </w:rPr>
      </w:pPr>
      <w:r w:rsidRPr="00396A6C">
        <w:rPr>
          <w:rFonts w:ascii="Calibri" w:hAnsi="Calibri" w:cs="Calibri"/>
          <w:b/>
          <w:bCs/>
          <w:iCs/>
          <w:color w:val="767171" w:themeColor="background2" w:themeShade="80"/>
          <w:sz w:val="26"/>
          <w:szCs w:val="26"/>
        </w:rPr>
        <w:t xml:space="preserve">Expediente número </w:t>
      </w:r>
      <w:r w:rsidRPr="00396A6C">
        <w:rPr>
          <w:rFonts w:ascii="Calibri" w:hAnsi="Calibri" w:cs="Calibri"/>
          <w:b/>
          <w:color w:val="767171" w:themeColor="background2" w:themeShade="80"/>
          <w:sz w:val="26"/>
          <w:szCs w:val="26"/>
        </w:rPr>
        <w:t>0952</w:t>
      </w:r>
      <w:r w:rsidRPr="00396A6C">
        <w:rPr>
          <w:rFonts w:ascii="Calibri" w:hAnsi="Calibri" w:cs="Calibri"/>
          <w:b/>
          <w:bCs/>
          <w:iCs/>
          <w:color w:val="767171" w:themeColor="background2" w:themeShade="80"/>
          <w:sz w:val="26"/>
          <w:szCs w:val="26"/>
        </w:rPr>
        <w:t>/2doJAM2017</w:t>
      </w:r>
      <w:r w:rsidRPr="00396A6C">
        <w:rPr>
          <w:rFonts w:ascii="Calibri" w:hAnsi="Calibri" w:cs="Calibri"/>
          <w:b/>
          <w:iCs/>
          <w:color w:val="767171" w:themeColor="background2" w:themeShade="80"/>
          <w:sz w:val="26"/>
          <w:szCs w:val="26"/>
        </w:rPr>
        <w:t>-JN</w:t>
      </w:r>
    </w:p>
    <w:p w:rsidR="00BD0270" w:rsidRDefault="00BD0270" w:rsidP="00BD0270">
      <w:pPr>
        <w:ind w:firstLine="708"/>
        <w:jc w:val="both"/>
        <w:rPr>
          <w:rFonts w:ascii="Calibri" w:hAnsi="Calibri" w:cs="Calibri"/>
          <w:color w:val="767171" w:themeColor="background2" w:themeShade="80"/>
          <w:sz w:val="26"/>
          <w:szCs w:val="26"/>
        </w:rPr>
      </w:pPr>
    </w:p>
    <w:p w:rsidR="00BD0270" w:rsidRPr="00396A6C" w:rsidRDefault="00BD0270" w:rsidP="00BD0270">
      <w:pPr>
        <w:ind w:firstLine="708"/>
        <w:jc w:val="both"/>
        <w:rPr>
          <w:rFonts w:ascii="Calibri" w:hAnsi="Calibri" w:cs="Calibri"/>
          <w:b/>
          <w:color w:val="767171" w:themeColor="background2" w:themeShade="80"/>
          <w:sz w:val="26"/>
          <w:szCs w:val="26"/>
        </w:rPr>
      </w:pPr>
      <w:r w:rsidRPr="00396A6C">
        <w:rPr>
          <w:rFonts w:ascii="Calibri" w:hAnsi="Calibri" w:cs="Calibri"/>
          <w:color w:val="767171" w:themeColor="background2" w:themeShade="80"/>
          <w:sz w:val="26"/>
          <w:szCs w:val="26"/>
        </w:rPr>
        <w:t>Y en el inciso A:</w:t>
      </w:r>
      <w:r w:rsidRPr="00396A6C">
        <w:rPr>
          <w:rFonts w:ascii="Calibri" w:hAnsi="Calibri" w:cs="Calibri"/>
          <w:i/>
          <w:color w:val="767171" w:themeColor="background2" w:themeShade="80"/>
          <w:sz w:val="26"/>
          <w:szCs w:val="26"/>
        </w:rPr>
        <w:t xml:space="preserve"> “Con relación a los </w:t>
      </w:r>
      <w:r w:rsidRPr="00396A6C">
        <w:rPr>
          <w:rFonts w:ascii="Calibri" w:hAnsi="Calibri" w:cs="Calibri"/>
          <w:b/>
          <w:i/>
          <w:color w:val="767171" w:themeColor="background2" w:themeShade="80"/>
          <w:sz w:val="26"/>
          <w:szCs w:val="26"/>
        </w:rPr>
        <w:t>MOTIVOS DE LA INFRACCIÓN</w:t>
      </w:r>
      <w:r w:rsidRPr="00396A6C">
        <w:rPr>
          <w:rFonts w:ascii="Calibri" w:hAnsi="Calibri" w:cs="Calibri"/>
          <w:i/>
          <w:color w:val="767171" w:themeColor="background2" w:themeShade="80"/>
          <w:sz w:val="26"/>
          <w:szCs w:val="26"/>
        </w:rPr>
        <w:t xml:space="preserve">, la </w:t>
      </w:r>
      <w:proofErr w:type="gramStart"/>
      <w:r>
        <w:rPr>
          <w:rFonts w:ascii="Calibri" w:hAnsi="Calibri" w:cs="Calibri"/>
          <w:i/>
          <w:color w:val="767171" w:themeColor="background2" w:themeShade="80"/>
          <w:sz w:val="26"/>
          <w:szCs w:val="26"/>
        </w:rPr>
        <w:t>agente….</w:t>
      </w:r>
      <w:proofErr w:type="gramEnd"/>
      <w:r>
        <w:rPr>
          <w:rFonts w:ascii="Calibri" w:hAnsi="Calibri" w:cs="Calibri"/>
          <w:i/>
          <w:color w:val="767171" w:themeColor="background2" w:themeShade="80"/>
          <w:sz w:val="26"/>
          <w:szCs w:val="26"/>
        </w:rPr>
        <w:t>.</w:t>
      </w:r>
      <w:r w:rsidRPr="00396A6C">
        <w:rPr>
          <w:rFonts w:ascii="Calibri" w:hAnsi="Calibri" w:cs="Calibri"/>
          <w:i/>
          <w:color w:val="767171" w:themeColor="background2" w:themeShade="80"/>
          <w:sz w:val="26"/>
          <w:szCs w:val="26"/>
        </w:rPr>
        <w:t xml:space="preserve">demandada establece:… </w:t>
      </w:r>
      <w:r w:rsidRPr="00396A6C">
        <w:rPr>
          <w:rFonts w:ascii="Calibri" w:hAnsi="Calibri" w:cs="Calibri"/>
          <w:i/>
          <w:iCs/>
          <w:color w:val="767171" w:themeColor="background2" w:themeShade="80"/>
          <w:sz w:val="26"/>
          <w:szCs w:val="26"/>
        </w:rPr>
        <w:t>‘</w:t>
      </w:r>
      <w:r w:rsidRPr="00396A6C">
        <w:rPr>
          <w:rFonts w:ascii="Calibri" w:hAnsi="Calibri" w:cs="Calibri"/>
          <w:b/>
          <w:i/>
          <w:iCs/>
          <w:color w:val="767171" w:themeColor="background2" w:themeShade="80"/>
          <w:sz w:val="26"/>
          <w:szCs w:val="26"/>
        </w:rPr>
        <w:t>Por circular sin tablilla de circulación’</w:t>
      </w:r>
      <w:r w:rsidRPr="00396A6C">
        <w:rPr>
          <w:rFonts w:ascii="Calibri" w:hAnsi="Calibri" w:cs="Calibri"/>
          <w:i/>
          <w:iCs/>
          <w:color w:val="767171" w:themeColor="background2" w:themeShade="80"/>
          <w:sz w:val="26"/>
          <w:szCs w:val="26"/>
        </w:rPr>
        <w:t>…</w:t>
      </w:r>
      <w:proofErr w:type="gramStart"/>
      <w:r w:rsidRPr="00396A6C">
        <w:rPr>
          <w:rFonts w:ascii="Calibri" w:hAnsi="Calibri" w:cs="Calibri"/>
          <w:i/>
          <w:iCs/>
          <w:color w:val="767171" w:themeColor="background2" w:themeShade="80"/>
          <w:sz w:val="26"/>
          <w:szCs w:val="26"/>
        </w:rPr>
        <w:t xml:space="preserve"> ….</w:t>
      </w:r>
      <w:proofErr w:type="gramEnd"/>
      <w:r w:rsidRPr="00396A6C">
        <w:rPr>
          <w:rFonts w:ascii="Calibri" w:hAnsi="Calibri" w:cs="Calibri"/>
          <w:i/>
          <w:iCs/>
          <w:color w:val="767171" w:themeColor="background2" w:themeShade="80"/>
          <w:sz w:val="26"/>
          <w:szCs w:val="26"/>
        </w:rPr>
        <w:t>aseveración anterior es b</w:t>
      </w:r>
      <w:r>
        <w:rPr>
          <w:rFonts w:ascii="Calibri" w:hAnsi="Calibri" w:cs="Calibri"/>
          <w:i/>
          <w:iCs/>
          <w:color w:val="767171" w:themeColor="background2" w:themeShade="80"/>
          <w:sz w:val="26"/>
          <w:szCs w:val="26"/>
        </w:rPr>
        <w:t>astante escueta e insuficiente…</w:t>
      </w:r>
      <w:r w:rsidRPr="00396A6C">
        <w:rPr>
          <w:rFonts w:ascii="Calibri" w:hAnsi="Calibri" w:cs="Calibri"/>
          <w:i/>
          <w:iCs/>
          <w:color w:val="767171" w:themeColor="background2" w:themeShade="80"/>
          <w:sz w:val="26"/>
          <w:szCs w:val="26"/>
        </w:rPr>
        <w:t>no es precisa ni exacta…  Lo anterior hace que el acta de infracción impugnada carezca de la debida motivación</w:t>
      </w:r>
      <w:proofErr w:type="gramStart"/>
      <w:r w:rsidRPr="00396A6C">
        <w:rPr>
          <w:rFonts w:ascii="Calibri" w:hAnsi="Calibri" w:cs="Calibri"/>
          <w:i/>
          <w:iCs/>
          <w:color w:val="767171" w:themeColor="background2" w:themeShade="80"/>
          <w:sz w:val="26"/>
          <w:szCs w:val="26"/>
        </w:rPr>
        <w:t>…….</w:t>
      </w:r>
      <w:proofErr w:type="gramEnd"/>
      <w:r w:rsidRPr="00396A6C">
        <w:rPr>
          <w:rFonts w:ascii="Calibri" w:hAnsi="Calibri" w:cs="Calibri"/>
          <w:i/>
          <w:iCs/>
          <w:color w:val="767171" w:themeColor="background2" w:themeShade="80"/>
          <w:sz w:val="26"/>
          <w:szCs w:val="26"/>
        </w:rPr>
        <w:t>.debió establecer la forma o manera en la que se percató de los hechos…si realizó alguna inspección al vehículo para cerciorarse</w:t>
      </w:r>
      <w:r>
        <w:rPr>
          <w:rFonts w:ascii="Calibri" w:hAnsi="Calibri" w:cs="Calibri"/>
          <w:i/>
          <w:iCs/>
          <w:color w:val="767171" w:themeColor="background2" w:themeShade="80"/>
          <w:sz w:val="26"/>
          <w:szCs w:val="26"/>
        </w:rPr>
        <w:t xml:space="preserve"> si contaba o no con la tablilla</w:t>
      </w:r>
      <w:r w:rsidRPr="00396A6C">
        <w:rPr>
          <w:rFonts w:ascii="Calibri" w:hAnsi="Calibri" w:cs="Calibri"/>
          <w:i/>
          <w:color w:val="767171" w:themeColor="background2" w:themeShade="80"/>
          <w:sz w:val="26"/>
          <w:szCs w:val="26"/>
        </w:rPr>
        <w:t>…</w:t>
      </w:r>
      <w:r>
        <w:rPr>
          <w:rFonts w:ascii="Calibri" w:hAnsi="Calibri" w:cs="Calibri"/>
          <w:i/>
          <w:color w:val="767171" w:themeColor="background2" w:themeShade="80"/>
          <w:sz w:val="26"/>
          <w:szCs w:val="26"/>
        </w:rPr>
        <w:t xml:space="preserve"> el acto impugnado </w:t>
      </w:r>
      <w:r w:rsidRPr="00396A6C">
        <w:rPr>
          <w:rFonts w:ascii="Calibri" w:hAnsi="Calibri" w:cs="Calibri"/>
          <w:i/>
          <w:color w:val="767171" w:themeColor="background2" w:themeShade="80"/>
          <w:sz w:val="26"/>
          <w:szCs w:val="26"/>
        </w:rPr>
        <w:t>carece de la debida y suficient</w:t>
      </w:r>
      <w:r>
        <w:rPr>
          <w:rFonts w:ascii="Calibri" w:hAnsi="Calibri" w:cs="Calibri"/>
          <w:i/>
          <w:color w:val="767171" w:themeColor="background2" w:themeShade="80"/>
          <w:sz w:val="26"/>
          <w:szCs w:val="26"/>
        </w:rPr>
        <w:t xml:space="preserve">e motivación….” </w:t>
      </w:r>
      <w:r w:rsidRPr="00396A6C">
        <w:rPr>
          <w:rFonts w:ascii="Calibri" w:hAnsi="Calibri" w:cs="Calibri"/>
          <w:i/>
          <w:color w:val="767171" w:themeColor="background2" w:themeShade="80"/>
          <w:sz w:val="26"/>
          <w:szCs w:val="26"/>
        </w:rPr>
        <w:t xml:space="preserve"> </w:t>
      </w:r>
    </w:p>
    <w:p w:rsidR="00BD0270" w:rsidRPr="00396A6C" w:rsidRDefault="00BD0270" w:rsidP="00BD0270">
      <w:pPr>
        <w:ind w:firstLine="708"/>
        <w:jc w:val="both"/>
        <w:rPr>
          <w:rFonts w:ascii="Calibri" w:hAnsi="Calibri" w:cs="Calibri"/>
          <w:color w:val="767171" w:themeColor="background2" w:themeShade="80"/>
          <w:sz w:val="26"/>
          <w:szCs w:val="26"/>
        </w:rPr>
      </w:pPr>
    </w:p>
    <w:p w:rsidR="00BD0270" w:rsidRPr="00396A6C" w:rsidRDefault="00BD0270" w:rsidP="00BD0270">
      <w:pPr>
        <w:ind w:firstLine="708"/>
        <w:jc w:val="both"/>
        <w:rPr>
          <w:rFonts w:ascii="Calibri" w:hAnsi="Calibri" w:cs="Calibri"/>
          <w:i/>
          <w:color w:val="767171" w:themeColor="background2" w:themeShade="80"/>
          <w:sz w:val="26"/>
          <w:szCs w:val="26"/>
        </w:rPr>
      </w:pPr>
      <w:r w:rsidRPr="00396A6C">
        <w:rPr>
          <w:rFonts w:ascii="Calibri" w:hAnsi="Calibri" w:cs="Calibri"/>
          <w:color w:val="767171" w:themeColor="background2" w:themeShade="80"/>
          <w:sz w:val="26"/>
          <w:szCs w:val="26"/>
        </w:rPr>
        <w:t xml:space="preserve">A lo aseverado por el actor, la autoridad demandada, expresó que la boleta se encuentra debidamente fundada y motivada. . . . . . . . . . . . . . . . . . . . . . . . </w:t>
      </w:r>
      <w:proofErr w:type="gramStart"/>
      <w:r w:rsidRPr="00396A6C">
        <w:rPr>
          <w:rFonts w:ascii="Calibri" w:hAnsi="Calibri" w:cs="Calibri"/>
          <w:color w:val="767171" w:themeColor="background2" w:themeShade="80"/>
          <w:sz w:val="26"/>
          <w:szCs w:val="26"/>
        </w:rPr>
        <w:t>. . . .</w:t>
      </w:r>
      <w:proofErr w:type="gramEnd"/>
      <w:r w:rsidRPr="00396A6C">
        <w:rPr>
          <w:rFonts w:ascii="Calibri" w:hAnsi="Calibri" w:cs="Calibri"/>
          <w:color w:val="767171" w:themeColor="background2" w:themeShade="80"/>
          <w:sz w:val="26"/>
          <w:szCs w:val="26"/>
        </w:rPr>
        <w:t xml:space="preserve"> . </w:t>
      </w:r>
    </w:p>
    <w:p w:rsidR="00BD0270" w:rsidRPr="00396A6C" w:rsidRDefault="00BD0270" w:rsidP="00BD0270">
      <w:pPr>
        <w:ind w:firstLine="708"/>
        <w:jc w:val="both"/>
        <w:rPr>
          <w:rFonts w:ascii="Calibri" w:hAnsi="Calibri" w:cs="Calibri"/>
          <w:i/>
          <w:color w:val="767171" w:themeColor="background2" w:themeShade="80"/>
          <w:sz w:val="26"/>
          <w:szCs w:val="26"/>
        </w:rPr>
      </w:pPr>
    </w:p>
    <w:p w:rsidR="00BD0270" w:rsidRPr="00396A6C" w:rsidRDefault="00BD0270" w:rsidP="00BD0270">
      <w:pPr>
        <w:ind w:firstLine="708"/>
        <w:jc w:val="both"/>
        <w:rPr>
          <w:rFonts w:ascii="Calibri" w:hAnsi="Calibri" w:cs="Calibri"/>
          <w:i/>
          <w:color w:val="767171" w:themeColor="background2" w:themeShade="80"/>
          <w:sz w:val="26"/>
          <w:szCs w:val="26"/>
        </w:rPr>
      </w:pPr>
      <w:r w:rsidRPr="00396A6C">
        <w:rPr>
          <w:rFonts w:ascii="Calibri" w:hAnsi="Calibri" w:cs="Calibri"/>
          <w:bCs/>
          <w:color w:val="767171" w:themeColor="background2" w:themeShade="80"/>
          <w:sz w:val="26"/>
          <w:szCs w:val="26"/>
        </w:rPr>
        <w:t xml:space="preserve">Analizado que es lo expuesto por las partes, así como el acta de infracción impugnada, el concepto de impugnación señalado, en cuanto a la indebida motivación de la boleta en estudio, resulta </w:t>
      </w:r>
      <w:r w:rsidRPr="00396A6C">
        <w:rPr>
          <w:rFonts w:ascii="Calibri" w:hAnsi="Calibri" w:cs="Calibri"/>
          <w:b/>
          <w:bCs/>
          <w:color w:val="767171" w:themeColor="background2" w:themeShade="80"/>
          <w:sz w:val="26"/>
          <w:szCs w:val="26"/>
        </w:rPr>
        <w:t>fundado</w:t>
      </w:r>
      <w:r w:rsidRPr="00396A6C">
        <w:rPr>
          <w:rFonts w:ascii="Calibri" w:hAnsi="Calibri" w:cs="Calibri"/>
          <w:bCs/>
          <w:color w:val="767171" w:themeColor="background2" w:themeShade="80"/>
          <w:sz w:val="26"/>
          <w:szCs w:val="26"/>
        </w:rPr>
        <w:t xml:space="preserve">. . . . . . . . . . . . . . . . . . . . . </w:t>
      </w:r>
      <w:proofErr w:type="gramStart"/>
      <w:r w:rsidRPr="00396A6C">
        <w:rPr>
          <w:rFonts w:ascii="Calibri" w:hAnsi="Calibri" w:cs="Calibri"/>
          <w:bCs/>
          <w:color w:val="767171" w:themeColor="background2" w:themeShade="80"/>
          <w:sz w:val="26"/>
          <w:szCs w:val="26"/>
        </w:rPr>
        <w:t>. . . .</w:t>
      </w:r>
      <w:proofErr w:type="gramEnd"/>
      <w:r w:rsidRPr="00396A6C">
        <w:rPr>
          <w:rFonts w:ascii="Calibri" w:hAnsi="Calibri" w:cs="Calibri"/>
          <w:bCs/>
          <w:color w:val="767171" w:themeColor="background2" w:themeShade="80"/>
          <w:sz w:val="26"/>
          <w:szCs w:val="26"/>
        </w:rPr>
        <w:t xml:space="preserve"> </w:t>
      </w:r>
    </w:p>
    <w:p w:rsidR="00BD0270" w:rsidRPr="00396A6C" w:rsidRDefault="00BD0270" w:rsidP="00BD0270">
      <w:pPr>
        <w:jc w:val="both"/>
        <w:rPr>
          <w:rFonts w:ascii="Calibri" w:hAnsi="Calibri" w:cs="Calibri"/>
          <w:bCs/>
          <w:color w:val="767171" w:themeColor="background2" w:themeShade="80"/>
          <w:sz w:val="26"/>
          <w:szCs w:val="26"/>
        </w:rPr>
      </w:pPr>
    </w:p>
    <w:p w:rsidR="00BD0270" w:rsidRPr="00396A6C" w:rsidRDefault="00BD0270" w:rsidP="00BD0270">
      <w:pPr>
        <w:ind w:firstLine="708"/>
        <w:jc w:val="both"/>
        <w:rPr>
          <w:rFonts w:ascii="Calibri" w:hAnsi="Calibri" w:cs="Calibri"/>
          <w:bCs/>
          <w:color w:val="767171" w:themeColor="background2" w:themeShade="80"/>
          <w:sz w:val="26"/>
          <w:szCs w:val="26"/>
        </w:rPr>
      </w:pPr>
      <w:r w:rsidRPr="00396A6C">
        <w:rPr>
          <w:rFonts w:ascii="Calibri" w:hAnsi="Calibri" w:cs="Calibri"/>
          <w:bCs/>
          <w:color w:val="767171" w:themeColor="background2" w:themeShade="80"/>
          <w:sz w:val="26"/>
          <w:szCs w:val="26"/>
        </w:rPr>
        <w:t xml:space="preserve">En efecto, 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infractor, y, si ese precepto incluye diversos supuestos, se debe precisar al apartado, párrafo, fracción o fracciones, incisos o sub-incisos que en su caso resulte aplicable, así como la descripción pormenorizada de las circunstancias que dan motivo para levantar el acta de infracción, de la que se desprenda con claridad que la conducta del infractor, percibida por el Agente, encuadra perfectamente en la hipótesis normativa aplicable; pues es necesario que el fundamento y motivo no se expresen de manera lacónica, ya que la fundamentación y motivación tienen como propósito primordial que el justiciable conozca el </w:t>
      </w:r>
      <w:r w:rsidRPr="00396A6C">
        <w:rPr>
          <w:rFonts w:ascii="Calibri" w:hAnsi="Calibri" w:cs="Calibri"/>
          <w:bCs/>
          <w:i/>
          <w:color w:val="767171" w:themeColor="background2" w:themeShade="80"/>
          <w:sz w:val="26"/>
          <w:szCs w:val="26"/>
        </w:rPr>
        <w:t>"para qué"</w:t>
      </w:r>
      <w:r w:rsidRPr="00396A6C">
        <w:rPr>
          <w:rFonts w:ascii="Calibri" w:hAnsi="Calibri" w:cs="Calibri"/>
          <w:bCs/>
          <w:color w:val="767171" w:themeColor="background2" w:themeShade="80"/>
          <w:sz w:val="26"/>
          <w:szCs w:val="26"/>
        </w:rPr>
        <w:t xml:space="preserve"> de la conducta de la autoridad; lo que se traduce en darle a conocer en detalle y de manera completa el dispositivo del ordenamiento legal que resulta aplicable al caso </w:t>
      </w:r>
      <w:r w:rsidRPr="00396A6C">
        <w:rPr>
          <w:rFonts w:ascii="Calibri" w:hAnsi="Calibri" w:cs="Calibri"/>
          <w:bCs/>
          <w:color w:val="767171" w:themeColor="background2" w:themeShade="80"/>
          <w:sz w:val="26"/>
          <w:szCs w:val="26"/>
        </w:rPr>
        <w:lastRenderedPageBreak/>
        <w:t xml:space="preserve">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w:t>
      </w:r>
      <w:r w:rsidRPr="00396A6C">
        <w:rPr>
          <w:rFonts w:ascii="Calibri" w:hAnsi="Calibri" w:cs="Calibri"/>
          <w:bCs/>
          <w:i/>
          <w:color w:val="767171" w:themeColor="background2" w:themeShade="80"/>
          <w:sz w:val="26"/>
          <w:szCs w:val="26"/>
        </w:rPr>
        <w:t>“pro forma”</w:t>
      </w:r>
      <w:r w:rsidRPr="00396A6C">
        <w:rPr>
          <w:rFonts w:ascii="Calibri" w:hAnsi="Calibri" w:cs="Calibri"/>
          <w:bCs/>
          <w:color w:val="767171" w:themeColor="background2" w:themeShade="80"/>
          <w:sz w:val="26"/>
          <w:szCs w:val="26"/>
        </w:rPr>
        <w:t xml:space="preserve"> pero de una manera insuficiente o imprecisa, que impida la finalidad del conocimiento, comprobación y defensa pertinente, porque la prevalencia del dicho de la autoridad, puede dar lugar a arbitrariedades que deben reducirse al mínimo posible. . . . . . . . . . . . . . . . . . . . . . . . . . . . . . . . . . . . . . . . . . . . . . . . . . . . . . . . . . . . . . . </w:t>
      </w:r>
    </w:p>
    <w:p w:rsidR="00BD0270" w:rsidRPr="00396A6C" w:rsidRDefault="00BD0270" w:rsidP="00BD0270">
      <w:pPr>
        <w:ind w:firstLine="708"/>
        <w:jc w:val="both"/>
        <w:rPr>
          <w:rFonts w:ascii="Calibri" w:hAnsi="Calibri" w:cs="Calibri"/>
          <w:bCs/>
          <w:color w:val="767171" w:themeColor="background2" w:themeShade="80"/>
          <w:sz w:val="26"/>
          <w:szCs w:val="26"/>
        </w:rPr>
      </w:pPr>
    </w:p>
    <w:p w:rsidR="00BD0270" w:rsidRPr="0095099D" w:rsidRDefault="00BD0270" w:rsidP="00BD0270">
      <w:pPr>
        <w:ind w:firstLine="708"/>
        <w:jc w:val="both"/>
        <w:rPr>
          <w:rFonts w:ascii="Calibri" w:hAnsi="Calibri" w:cs="Calibri"/>
          <w:bCs/>
          <w:color w:val="767171" w:themeColor="background2" w:themeShade="80"/>
          <w:sz w:val="26"/>
          <w:szCs w:val="26"/>
        </w:rPr>
      </w:pPr>
      <w:r w:rsidRPr="00396A6C">
        <w:rPr>
          <w:rFonts w:ascii="Calibri" w:hAnsi="Calibri" w:cs="Calibri"/>
          <w:bCs/>
          <w:color w:val="767171" w:themeColor="background2" w:themeShade="80"/>
          <w:sz w:val="26"/>
          <w:szCs w:val="26"/>
        </w:rPr>
        <w:t xml:space="preserve">Contrario a lo anterior, en el caso concreto, el Agente demandado, al levantar el acta impugnada, incurrió en una indebida motivación; pues aunque estableció el artículo que consideró infringido; (Artículo 21 fracción I), del Reglamento de Tránsito Municipal de León, Guanajuato); también es cierto que no se cumplió con el principio de legalidad de que </w:t>
      </w:r>
      <w:r w:rsidRPr="00396A6C">
        <w:rPr>
          <w:rFonts w:ascii="Calibri" w:hAnsi="Calibri" w:cs="Calibri"/>
          <w:bCs/>
          <w:i/>
          <w:color w:val="767171" w:themeColor="background2" w:themeShade="80"/>
          <w:sz w:val="26"/>
          <w:szCs w:val="26"/>
        </w:rPr>
        <w:t>“todo acto de autoridad debe estar fundado y motivado”;</w:t>
      </w:r>
      <w:r w:rsidRPr="00396A6C">
        <w:rPr>
          <w:rFonts w:ascii="Calibri" w:hAnsi="Calibri" w:cs="Calibri"/>
          <w:bCs/>
          <w:color w:val="767171" w:themeColor="background2" w:themeShade="80"/>
          <w:sz w:val="26"/>
          <w:szCs w:val="26"/>
        </w:rPr>
        <w:t xml:space="preserve"> ya que no se motivó adecuadamente la señalada boleta, al no describir correctamente los hechos, ya que únicamente expresó como motivo: </w:t>
      </w:r>
      <w:r w:rsidRPr="00396A6C">
        <w:rPr>
          <w:rFonts w:ascii="Calibri" w:hAnsi="Calibri" w:cs="Calibri"/>
          <w:bCs/>
          <w:i/>
          <w:color w:val="767171" w:themeColor="background2" w:themeShade="80"/>
          <w:sz w:val="26"/>
          <w:szCs w:val="26"/>
        </w:rPr>
        <w:t xml:space="preserve">“Por circular sin tablilla de circulación”, </w:t>
      </w:r>
      <w:r w:rsidRPr="00396A6C">
        <w:rPr>
          <w:rFonts w:ascii="Calibri" w:hAnsi="Calibri" w:cs="Calibri"/>
          <w:bCs/>
          <w:color w:val="767171" w:themeColor="background2" w:themeShade="80"/>
          <w:sz w:val="26"/>
          <w:szCs w:val="26"/>
        </w:rPr>
        <w:t>pero no especificó si</w:t>
      </w:r>
      <w:r>
        <w:rPr>
          <w:rFonts w:ascii="Calibri" w:hAnsi="Calibri" w:cs="Calibri"/>
          <w:bCs/>
          <w:color w:val="767171" w:themeColor="background2" w:themeShade="80"/>
          <w:sz w:val="26"/>
          <w:szCs w:val="26"/>
        </w:rPr>
        <w:t xml:space="preserve"> </w:t>
      </w:r>
      <w:r w:rsidRPr="0095099D">
        <w:rPr>
          <w:rFonts w:ascii="Calibri" w:hAnsi="Calibri" w:cs="Calibri"/>
          <w:bCs/>
          <w:color w:val="767171" w:themeColor="background2" w:themeShade="80"/>
          <w:sz w:val="26"/>
          <w:szCs w:val="26"/>
        </w:rPr>
        <w:t xml:space="preserve">corroboró que la placa no estuviera en otro lugar distinto al destinado por el fabricante del vehículo o bien, que no estuviera retenida por una infracción previa, encontrándose </w:t>
      </w:r>
      <w:r>
        <w:rPr>
          <w:rFonts w:ascii="Calibri" w:hAnsi="Calibri" w:cs="Calibri"/>
          <w:bCs/>
          <w:color w:val="767171" w:themeColor="background2" w:themeShade="80"/>
          <w:sz w:val="26"/>
          <w:szCs w:val="26"/>
        </w:rPr>
        <w:t xml:space="preserve">de esa manera, </w:t>
      </w:r>
      <w:r w:rsidRPr="0095099D">
        <w:rPr>
          <w:rFonts w:ascii="Calibri" w:hAnsi="Calibri" w:cs="Calibri"/>
          <w:bCs/>
          <w:color w:val="767171" w:themeColor="background2" w:themeShade="80"/>
          <w:sz w:val="26"/>
          <w:szCs w:val="26"/>
        </w:rPr>
        <w:t xml:space="preserve">en el supuesto previsto en el artículo 46 del Reglamento de Tránsito Municipal, para así poder establecer si la conducta del justiciable constituye una contravención al mencionado Reglamento; además de que no detalló cómo es que se percató de tal </w:t>
      </w:r>
      <w:r>
        <w:rPr>
          <w:rFonts w:ascii="Calibri" w:hAnsi="Calibri" w:cs="Calibri"/>
          <w:bCs/>
          <w:color w:val="767171" w:themeColor="background2" w:themeShade="80"/>
          <w:sz w:val="26"/>
          <w:szCs w:val="26"/>
        </w:rPr>
        <w:t>infracción, pues sólo se limitó a señalar</w:t>
      </w:r>
      <w:r w:rsidRPr="0095099D">
        <w:rPr>
          <w:rFonts w:ascii="Calibri" w:hAnsi="Calibri" w:cs="Calibri"/>
          <w:bCs/>
          <w:color w:val="767171" w:themeColor="background2" w:themeShade="80"/>
          <w:sz w:val="26"/>
          <w:szCs w:val="26"/>
        </w:rPr>
        <w:t xml:space="preserve"> que </w:t>
      </w:r>
      <w:r w:rsidRPr="0095099D">
        <w:rPr>
          <w:rFonts w:ascii="Calibri" w:hAnsi="Calibri" w:cs="Calibri"/>
          <w:bCs/>
          <w:i/>
          <w:color w:val="767171" w:themeColor="background2" w:themeShade="80"/>
          <w:sz w:val="26"/>
          <w:szCs w:val="26"/>
        </w:rPr>
        <w:t>“sobre recorrido tuvo a la vista la motocicleta”,</w:t>
      </w:r>
      <w:r w:rsidRPr="0095099D">
        <w:rPr>
          <w:rFonts w:ascii="Calibri" w:hAnsi="Calibri" w:cs="Calibri"/>
          <w:bCs/>
          <w:color w:val="767171" w:themeColor="background2" w:themeShade="80"/>
          <w:sz w:val="26"/>
          <w:szCs w:val="26"/>
        </w:rPr>
        <w:t xml:space="preserve"> sin </w:t>
      </w:r>
      <w:r>
        <w:rPr>
          <w:rFonts w:ascii="Calibri" w:hAnsi="Calibri" w:cs="Calibri"/>
          <w:bCs/>
          <w:color w:val="767171" w:themeColor="background2" w:themeShade="80"/>
          <w:sz w:val="26"/>
          <w:szCs w:val="26"/>
        </w:rPr>
        <w:t>relatar como hací</w:t>
      </w:r>
      <w:r w:rsidRPr="0095099D">
        <w:rPr>
          <w:rFonts w:ascii="Calibri" w:hAnsi="Calibri" w:cs="Calibri"/>
          <w:bCs/>
          <w:color w:val="767171" w:themeColor="background2" w:themeShade="80"/>
          <w:sz w:val="26"/>
          <w:szCs w:val="26"/>
        </w:rPr>
        <w:t>a el rec</w:t>
      </w:r>
      <w:r>
        <w:rPr>
          <w:rFonts w:ascii="Calibri" w:hAnsi="Calibri" w:cs="Calibri"/>
          <w:bCs/>
          <w:color w:val="767171" w:themeColor="background2" w:themeShade="80"/>
          <w:sz w:val="26"/>
          <w:szCs w:val="26"/>
        </w:rPr>
        <w:t>orrido, a pie o en unidad móvil, así como</w:t>
      </w:r>
      <w:r w:rsidRPr="0095099D">
        <w:rPr>
          <w:rFonts w:ascii="Calibri" w:hAnsi="Calibri" w:cs="Calibri"/>
          <w:bCs/>
          <w:color w:val="767171" w:themeColor="background2" w:themeShade="80"/>
          <w:sz w:val="26"/>
          <w:szCs w:val="26"/>
        </w:rPr>
        <w:t xml:space="preserve"> su ubicación al percatarse de la infracción; y sobre todo, no </w:t>
      </w:r>
      <w:r>
        <w:rPr>
          <w:rFonts w:ascii="Calibri" w:hAnsi="Calibri" w:cs="Calibri"/>
          <w:bCs/>
          <w:color w:val="767171" w:themeColor="background2" w:themeShade="80"/>
          <w:sz w:val="26"/>
          <w:szCs w:val="26"/>
        </w:rPr>
        <w:t>delimitó</w:t>
      </w:r>
      <w:r w:rsidRPr="0095099D">
        <w:rPr>
          <w:rFonts w:ascii="Calibri" w:hAnsi="Calibri" w:cs="Calibri"/>
          <w:bCs/>
          <w:color w:val="767171" w:themeColor="background2" w:themeShade="80"/>
          <w:sz w:val="26"/>
          <w:szCs w:val="26"/>
        </w:rPr>
        <w:t xml:space="preserve"> donde se dieron los hechos, es decir, en que tramo o kilómetro del Bulevar Siglo XXI; trayendo, todo lo antes expuesto, como consecuencia el que se concluya que el enjuiciado no motivo debida y suficientemente el Acta combatida; dando lugar a la omisión de un requisito formal exigido por la ley; lo que incumple con el elemento de validez de los actos administrativos, previsto en la fracción VI del artículo 137 del Código de Procedimiento y Justicia Administrativa para el Estado y los Municipios de Guanajuato. . . . . . . . . . . . . . . . . . . . . . . . . . . .</w:t>
      </w:r>
      <w:r>
        <w:rPr>
          <w:rFonts w:ascii="Calibri" w:hAnsi="Calibri" w:cs="Calibri"/>
          <w:bCs/>
          <w:color w:val="767171" w:themeColor="background2" w:themeShade="80"/>
          <w:sz w:val="26"/>
          <w:szCs w:val="26"/>
        </w:rPr>
        <w:t xml:space="preserve"> . . . . . . . . . </w:t>
      </w:r>
    </w:p>
    <w:p w:rsidR="00BD0270" w:rsidRPr="0095099D" w:rsidRDefault="00BD0270" w:rsidP="00BD0270">
      <w:pPr>
        <w:jc w:val="both"/>
        <w:rPr>
          <w:rFonts w:ascii="Calibri" w:hAnsi="Calibri" w:cs="Calibri"/>
          <w:color w:val="767171" w:themeColor="background2" w:themeShade="80"/>
          <w:sz w:val="20"/>
          <w:szCs w:val="20"/>
        </w:rPr>
      </w:pPr>
    </w:p>
    <w:p w:rsidR="00BD0270" w:rsidRPr="00396A6C" w:rsidRDefault="00BD0270" w:rsidP="00BD0270">
      <w:pPr>
        <w:jc w:val="both"/>
        <w:rPr>
          <w:rFonts w:ascii="Calibri" w:hAnsi="Calibri" w:cs="Calibri"/>
          <w:color w:val="767171" w:themeColor="background2" w:themeShade="80"/>
          <w:sz w:val="26"/>
          <w:szCs w:val="26"/>
        </w:rPr>
      </w:pPr>
      <w:r w:rsidRPr="0095099D">
        <w:rPr>
          <w:rFonts w:ascii="Calibri" w:hAnsi="Calibri" w:cs="Calibri"/>
          <w:color w:val="767171" w:themeColor="background2" w:themeShade="80"/>
          <w:sz w:val="26"/>
          <w:szCs w:val="26"/>
        </w:rPr>
        <w:tab/>
        <w:t xml:space="preserve">Ahora bien, en el inciso B, respecto de </w:t>
      </w:r>
      <w:r w:rsidRPr="00396A6C">
        <w:rPr>
          <w:rFonts w:ascii="Calibri" w:hAnsi="Calibri" w:cs="Calibri"/>
          <w:color w:val="767171" w:themeColor="background2" w:themeShade="80"/>
          <w:sz w:val="26"/>
          <w:szCs w:val="26"/>
        </w:rPr>
        <w:t xml:space="preserve">la segunda infracción, el ciudadano expresó que: </w:t>
      </w:r>
      <w:r>
        <w:rPr>
          <w:rFonts w:ascii="Calibri" w:hAnsi="Calibri" w:cs="Calibri"/>
          <w:i/>
          <w:color w:val="767171" w:themeColor="background2" w:themeShade="80"/>
          <w:sz w:val="26"/>
          <w:szCs w:val="26"/>
        </w:rPr>
        <w:t xml:space="preserve">“B. </w:t>
      </w:r>
      <w:proofErr w:type="gramStart"/>
      <w:r>
        <w:rPr>
          <w:rFonts w:ascii="Calibri" w:hAnsi="Calibri" w:cs="Calibri"/>
          <w:i/>
          <w:color w:val="767171" w:themeColor="background2" w:themeShade="80"/>
          <w:sz w:val="26"/>
          <w:szCs w:val="26"/>
        </w:rPr>
        <w:t>…….</w:t>
      </w:r>
      <w:proofErr w:type="gramEnd"/>
      <w:r>
        <w:rPr>
          <w:rFonts w:ascii="Calibri" w:hAnsi="Calibri" w:cs="Calibri"/>
          <w:i/>
          <w:color w:val="767171" w:themeColor="background2" w:themeShade="80"/>
          <w:sz w:val="26"/>
          <w:szCs w:val="26"/>
        </w:rPr>
        <w:t>.</w:t>
      </w:r>
      <w:r w:rsidRPr="00396A6C">
        <w:rPr>
          <w:rFonts w:ascii="Calibri" w:hAnsi="Calibri" w:cs="Calibri"/>
          <w:i/>
          <w:color w:val="767171" w:themeColor="background2" w:themeShade="80"/>
          <w:sz w:val="26"/>
          <w:szCs w:val="26"/>
        </w:rPr>
        <w:t xml:space="preserve">la autoridad </w:t>
      </w:r>
      <w:r>
        <w:rPr>
          <w:rFonts w:ascii="Calibri" w:hAnsi="Calibri" w:cs="Calibri"/>
          <w:i/>
          <w:color w:val="767171" w:themeColor="background2" w:themeShade="80"/>
          <w:sz w:val="26"/>
          <w:szCs w:val="26"/>
        </w:rPr>
        <w:t xml:space="preserve">demandada señala lo siguiente: </w:t>
      </w:r>
      <w:r w:rsidRPr="003E68C1">
        <w:rPr>
          <w:rFonts w:ascii="Calibri" w:hAnsi="Calibri" w:cs="Calibri"/>
          <w:b/>
          <w:i/>
          <w:color w:val="767171" w:themeColor="background2" w:themeShade="80"/>
          <w:sz w:val="26"/>
          <w:szCs w:val="26"/>
        </w:rPr>
        <w:t>‘Por hacer caso omiso a los oficiales de Tránsito’</w:t>
      </w:r>
      <w:r w:rsidRPr="00396A6C">
        <w:rPr>
          <w:rFonts w:ascii="Calibri" w:hAnsi="Calibri" w:cs="Calibri"/>
          <w:i/>
          <w:color w:val="767171" w:themeColor="background2" w:themeShade="80"/>
          <w:sz w:val="26"/>
          <w:szCs w:val="26"/>
        </w:rPr>
        <w:t>…..</w:t>
      </w:r>
      <w:r w:rsidRPr="0095099D">
        <w:rPr>
          <w:rFonts w:ascii="Calibri" w:hAnsi="Calibri" w:cs="Calibri"/>
          <w:i/>
          <w:color w:val="767171" w:themeColor="background2" w:themeShade="80"/>
          <w:sz w:val="26"/>
          <w:szCs w:val="26"/>
        </w:rPr>
        <w:t>en párrafos posteriores señala:…….</w:t>
      </w:r>
      <w:r w:rsidRPr="0095099D">
        <w:rPr>
          <w:rFonts w:ascii="Calibri" w:hAnsi="Calibri" w:cs="Calibri"/>
          <w:b/>
          <w:i/>
          <w:color w:val="767171" w:themeColor="background2" w:themeShade="80"/>
          <w:sz w:val="26"/>
          <w:szCs w:val="26"/>
        </w:rPr>
        <w:t>‘</w:t>
      </w:r>
      <w:r w:rsidRPr="003E68C1">
        <w:rPr>
          <w:rFonts w:ascii="Calibri" w:hAnsi="Calibri" w:cs="Calibri"/>
          <w:b/>
          <w:i/>
          <w:color w:val="767171" w:themeColor="background2" w:themeShade="80"/>
          <w:sz w:val="26"/>
          <w:szCs w:val="26"/>
        </w:rPr>
        <w:t>al hacerle la indicación que se detuviera hace caso omiso’</w:t>
      </w:r>
      <w:r w:rsidRPr="00396A6C">
        <w:rPr>
          <w:rFonts w:ascii="Calibri" w:hAnsi="Calibri" w:cs="Calibri"/>
          <w:i/>
          <w:color w:val="767171" w:themeColor="background2" w:themeShade="80"/>
          <w:sz w:val="26"/>
          <w:szCs w:val="26"/>
        </w:rPr>
        <w:t>……</w:t>
      </w:r>
      <w:r>
        <w:rPr>
          <w:rFonts w:ascii="Calibri" w:hAnsi="Calibri" w:cs="Calibri"/>
          <w:i/>
          <w:color w:val="767171" w:themeColor="background2" w:themeShade="80"/>
          <w:sz w:val="26"/>
          <w:szCs w:val="26"/>
        </w:rPr>
        <w:t>la demandada….t</w:t>
      </w:r>
      <w:r w:rsidRPr="00396A6C">
        <w:rPr>
          <w:rFonts w:ascii="Calibri" w:hAnsi="Calibri" w:cs="Calibri"/>
          <w:i/>
          <w:color w:val="767171" w:themeColor="background2" w:themeShade="80"/>
          <w:sz w:val="26"/>
          <w:szCs w:val="26"/>
        </w:rPr>
        <w:t>ambién debió señalar en que momento hice caso omiso a los oficiales de tránsito….” . . . . . . . .</w:t>
      </w:r>
      <w:r>
        <w:rPr>
          <w:rFonts w:ascii="Calibri" w:hAnsi="Calibri" w:cs="Calibri"/>
          <w:i/>
          <w:color w:val="767171" w:themeColor="background2" w:themeShade="80"/>
          <w:sz w:val="26"/>
          <w:szCs w:val="26"/>
        </w:rPr>
        <w:t xml:space="preserve"> . . </w:t>
      </w:r>
    </w:p>
    <w:p w:rsidR="00BD0270" w:rsidRPr="00396A6C" w:rsidRDefault="00BD0270" w:rsidP="00BD0270">
      <w:pPr>
        <w:jc w:val="both"/>
        <w:rPr>
          <w:rFonts w:ascii="Calibri" w:hAnsi="Calibri" w:cs="Calibri"/>
          <w:color w:val="767171" w:themeColor="background2" w:themeShade="80"/>
          <w:sz w:val="20"/>
          <w:szCs w:val="20"/>
        </w:rPr>
      </w:pPr>
    </w:p>
    <w:p w:rsidR="00BD0270" w:rsidRPr="00396A6C" w:rsidRDefault="00BD0270" w:rsidP="00BD0270">
      <w:pPr>
        <w:ind w:firstLine="708"/>
        <w:jc w:val="both"/>
        <w:rPr>
          <w:rFonts w:ascii="Calibri" w:hAnsi="Calibri"/>
          <w:bCs/>
          <w:color w:val="767171" w:themeColor="background2" w:themeShade="80"/>
          <w:sz w:val="26"/>
          <w:szCs w:val="26"/>
        </w:rPr>
      </w:pPr>
      <w:r w:rsidRPr="00396A6C">
        <w:rPr>
          <w:rFonts w:ascii="Calibri" w:hAnsi="Calibri" w:cs="Calibri"/>
          <w:color w:val="767171" w:themeColor="background2" w:themeShade="80"/>
          <w:sz w:val="26"/>
          <w:szCs w:val="26"/>
        </w:rPr>
        <w:lastRenderedPageBreak/>
        <w:tab/>
        <w:t xml:space="preserve">El agente de Tránsito demandado, por su parte sostuvo la legalidad de la boleta. . . . . . . . . . . . . . . . . . . . . . </w:t>
      </w:r>
      <w:r w:rsidRPr="00396A6C">
        <w:rPr>
          <w:rFonts w:ascii="Calibri" w:hAnsi="Calibri"/>
          <w:bCs/>
          <w:color w:val="767171" w:themeColor="background2" w:themeShade="80"/>
          <w:sz w:val="26"/>
          <w:szCs w:val="26"/>
        </w:rPr>
        <w:t xml:space="preserve">. . . . . . . . . . . . . . . . . . . . . . . . . . . . . . . . . . . . . . </w:t>
      </w:r>
      <w:proofErr w:type="gramStart"/>
      <w:r w:rsidRPr="00396A6C">
        <w:rPr>
          <w:rFonts w:ascii="Calibri" w:hAnsi="Calibri"/>
          <w:bCs/>
          <w:color w:val="767171" w:themeColor="background2" w:themeShade="80"/>
          <w:sz w:val="26"/>
          <w:szCs w:val="26"/>
        </w:rPr>
        <w:t>. . . .</w:t>
      </w:r>
      <w:proofErr w:type="gramEnd"/>
      <w:r w:rsidRPr="00396A6C">
        <w:rPr>
          <w:rFonts w:ascii="Calibri" w:hAnsi="Calibri"/>
          <w:bCs/>
          <w:color w:val="767171" w:themeColor="background2" w:themeShade="80"/>
          <w:sz w:val="26"/>
          <w:szCs w:val="26"/>
        </w:rPr>
        <w:t xml:space="preserve"> </w:t>
      </w:r>
    </w:p>
    <w:p w:rsidR="00BD0270" w:rsidRPr="00396A6C" w:rsidRDefault="00BD0270" w:rsidP="00BD0270">
      <w:pPr>
        <w:ind w:firstLine="708"/>
        <w:jc w:val="both"/>
        <w:rPr>
          <w:rFonts w:ascii="Calibri" w:hAnsi="Calibri"/>
          <w:bCs/>
          <w:color w:val="767171" w:themeColor="background2" w:themeShade="80"/>
          <w:sz w:val="26"/>
          <w:szCs w:val="26"/>
        </w:rPr>
      </w:pPr>
    </w:p>
    <w:p w:rsidR="00BD0270" w:rsidRPr="0095099D" w:rsidRDefault="00BD0270" w:rsidP="00BD0270">
      <w:pPr>
        <w:ind w:firstLine="708"/>
        <w:jc w:val="both"/>
        <w:rPr>
          <w:rFonts w:ascii="Calibri" w:hAnsi="Calibri" w:cs="Calibri"/>
          <w:color w:val="767171" w:themeColor="background2" w:themeShade="80"/>
          <w:sz w:val="26"/>
          <w:szCs w:val="26"/>
        </w:rPr>
      </w:pPr>
      <w:r w:rsidRPr="00396A6C">
        <w:rPr>
          <w:rFonts w:ascii="Calibri" w:hAnsi="Calibri"/>
          <w:bCs/>
          <w:color w:val="767171" w:themeColor="background2" w:themeShade="80"/>
          <w:sz w:val="26"/>
          <w:szCs w:val="26"/>
        </w:rPr>
        <w:t xml:space="preserve">También es </w:t>
      </w:r>
      <w:r w:rsidRPr="00396A6C">
        <w:rPr>
          <w:rFonts w:ascii="Calibri" w:hAnsi="Calibri"/>
          <w:b/>
          <w:bCs/>
          <w:color w:val="767171" w:themeColor="background2" w:themeShade="80"/>
          <w:sz w:val="26"/>
          <w:szCs w:val="26"/>
        </w:rPr>
        <w:t>fundado</w:t>
      </w:r>
      <w:r w:rsidRPr="00396A6C">
        <w:rPr>
          <w:rFonts w:ascii="Calibri" w:hAnsi="Calibri"/>
          <w:bCs/>
          <w:color w:val="767171" w:themeColor="background2" w:themeShade="80"/>
          <w:sz w:val="26"/>
          <w:szCs w:val="26"/>
        </w:rPr>
        <w:t xml:space="preserve"> ese argumento, a juicio de este resolutor, toda vez que la redacción del motivo señalado y la descripción de los hechos son poco claras acerca de la comisión de esa infracción, puesto que se dijo por el agente que se hizo caso omiso a la indicación de detenerse, pero se aprecia que el conductor sí se detuvo, luego entonces, no se desprende que se haya cometido la infracción anotada; pues incluso dejó de indicar cuanto tiempo transcurrió entre la indicación de detenerse y el momento en que el conductor se detuvo, para poder así apreciar si en efecto hubo una conducta de omisión</w:t>
      </w:r>
      <w:r>
        <w:rPr>
          <w:rFonts w:ascii="Calibri" w:hAnsi="Calibri"/>
          <w:bCs/>
          <w:color w:val="767171" w:themeColor="background2" w:themeShade="80"/>
          <w:sz w:val="26"/>
          <w:szCs w:val="26"/>
        </w:rPr>
        <w:t>;</w:t>
      </w:r>
      <w:r w:rsidRPr="0095099D">
        <w:rPr>
          <w:rFonts w:ascii="Calibri" w:hAnsi="Calibri"/>
          <w:bCs/>
          <w:color w:val="767171" w:themeColor="background2" w:themeShade="80"/>
          <w:sz w:val="26"/>
          <w:szCs w:val="26"/>
        </w:rPr>
        <w:t xml:space="preserve"> aunado el hecho de que nunca clarificó como es que pidió al justiciable que se detuviera, es decir con alguna señal, un silbato, un m</w:t>
      </w:r>
      <w:r>
        <w:rPr>
          <w:rFonts w:ascii="Calibri" w:hAnsi="Calibri"/>
          <w:bCs/>
          <w:color w:val="767171" w:themeColor="background2" w:themeShade="80"/>
          <w:sz w:val="26"/>
          <w:szCs w:val="26"/>
        </w:rPr>
        <w:t>egáfono o cualquier otro medio</w:t>
      </w:r>
      <w:r w:rsidRPr="0095099D">
        <w:rPr>
          <w:rFonts w:ascii="Calibri" w:hAnsi="Calibri"/>
          <w:bCs/>
          <w:color w:val="767171" w:themeColor="background2" w:themeShade="80"/>
          <w:sz w:val="26"/>
          <w:szCs w:val="26"/>
        </w:rPr>
        <w:t>.</w:t>
      </w:r>
      <w:r>
        <w:rPr>
          <w:rFonts w:ascii="Calibri" w:hAnsi="Calibri"/>
          <w:bCs/>
          <w:color w:val="767171" w:themeColor="background2" w:themeShade="80"/>
          <w:sz w:val="26"/>
          <w:szCs w:val="26"/>
        </w:rPr>
        <w:t xml:space="preserve"> . . . . . . . . .</w:t>
      </w:r>
      <w:r w:rsidRPr="0095099D">
        <w:rPr>
          <w:rFonts w:ascii="Calibri" w:hAnsi="Calibri"/>
          <w:bCs/>
          <w:color w:val="767171" w:themeColor="background2" w:themeShade="80"/>
          <w:sz w:val="26"/>
          <w:szCs w:val="26"/>
        </w:rPr>
        <w:t xml:space="preserve"> . . . . . . . . . . . . . . . . . . . . . . </w:t>
      </w:r>
    </w:p>
    <w:p w:rsidR="00BD0270" w:rsidRPr="00396A6C" w:rsidRDefault="00BD0270" w:rsidP="00BD0270">
      <w:pPr>
        <w:jc w:val="both"/>
        <w:rPr>
          <w:rFonts w:ascii="Calibri" w:hAnsi="Calibri" w:cs="Calibri"/>
          <w:color w:val="767171" w:themeColor="background2" w:themeShade="80"/>
          <w:sz w:val="20"/>
          <w:szCs w:val="20"/>
          <w:lang w:val="es-MX"/>
        </w:rPr>
      </w:pPr>
    </w:p>
    <w:p w:rsidR="00BD0270" w:rsidRPr="00396A6C" w:rsidRDefault="00BD0270" w:rsidP="00BD0270">
      <w:pPr>
        <w:jc w:val="both"/>
        <w:rPr>
          <w:rFonts w:ascii="Calibri" w:hAnsi="Calibri" w:cs="Calibri"/>
          <w:color w:val="767171" w:themeColor="background2" w:themeShade="80"/>
          <w:sz w:val="26"/>
          <w:szCs w:val="26"/>
        </w:rPr>
      </w:pPr>
      <w:r w:rsidRPr="00396A6C">
        <w:rPr>
          <w:rFonts w:ascii="Calibri" w:hAnsi="Calibri" w:cs="Calibri"/>
          <w:color w:val="767171" w:themeColor="background2" w:themeShade="80"/>
          <w:sz w:val="26"/>
          <w:szCs w:val="26"/>
          <w:lang w:val="es-MX"/>
        </w:rPr>
        <w:tab/>
        <w:t xml:space="preserve">Por último, en el inciso C, el ciudadano </w:t>
      </w:r>
      <w:r>
        <w:rPr>
          <w:rFonts w:ascii="Calibri" w:hAnsi="Calibri" w:cs="Calibri"/>
          <w:color w:val="767171" w:themeColor="background2" w:themeShade="80"/>
          <w:sz w:val="26"/>
          <w:szCs w:val="26"/>
        </w:rPr>
        <w:t>***</w:t>
      </w:r>
      <w:r w:rsidRPr="00396A6C">
        <w:rPr>
          <w:rFonts w:ascii="Calibri" w:hAnsi="Calibri" w:cs="Calibri"/>
          <w:color w:val="767171" w:themeColor="background2" w:themeShade="80"/>
          <w:sz w:val="26"/>
          <w:szCs w:val="26"/>
        </w:rPr>
        <w:t xml:space="preserve">, señaló: </w:t>
      </w:r>
      <w:r w:rsidRPr="00396A6C">
        <w:rPr>
          <w:rFonts w:ascii="Calibri" w:hAnsi="Calibri" w:cs="Calibri"/>
          <w:i/>
          <w:color w:val="767171" w:themeColor="background2" w:themeShade="80"/>
          <w:sz w:val="26"/>
          <w:szCs w:val="26"/>
        </w:rPr>
        <w:t>“</w:t>
      </w:r>
      <w:proofErr w:type="gramStart"/>
      <w:r w:rsidRPr="00396A6C">
        <w:rPr>
          <w:rFonts w:ascii="Calibri" w:hAnsi="Calibri" w:cs="Calibri"/>
          <w:i/>
          <w:color w:val="767171" w:themeColor="background2" w:themeShade="80"/>
          <w:sz w:val="26"/>
          <w:szCs w:val="26"/>
        </w:rPr>
        <w:t>C</w:t>
      </w:r>
      <w:r>
        <w:rPr>
          <w:rFonts w:ascii="Calibri" w:hAnsi="Calibri" w:cs="Calibri"/>
          <w:i/>
          <w:color w:val="767171" w:themeColor="background2" w:themeShade="80"/>
          <w:sz w:val="26"/>
          <w:szCs w:val="26"/>
        </w:rPr>
        <w:t>….</w:t>
      </w:r>
      <w:proofErr w:type="gramEnd"/>
      <w:r>
        <w:rPr>
          <w:rFonts w:ascii="Calibri" w:hAnsi="Calibri" w:cs="Calibri"/>
          <w:i/>
          <w:color w:val="767171" w:themeColor="background2" w:themeShade="80"/>
          <w:sz w:val="26"/>
          <w:szCs w:val="26"/>
        </w:rPr>
        <w:t>l</w:t>
      </w:r>
      <w:r w:rsidRPr="00396A6C">
        <w:rPr>
          <w:rFonts w:ascii="Calibri" w:hAnsi="Calibri" w:cs="Calibri"/>
          <w:i/>
          <w:color w:val="767171" w:themeColor="background2" w:themeShade="80"/>
          <w:sz w:val="26"/>
          <w:szCs w:val="26"/>
        </w:rPr>
        <w:t xml:space="preserve">a ahora demandada establece en el acta…. </w:t>
      </w:r>
      <w:r w:rsidRPr="003E68C1">
        <w:rPr>
          <w:rFonts w:ascii="Calibri" w:hAnsi="Calibri" w:cs="Calibri"/>
          <w:b/>
          <w:i/>
          <w:color w:val="767171" w:themeColor="background2" w:themeShade="80"/>
          <w:sz w:val="26"/>
          <w:szCs w:val="26"/>
        </w:rPr>
        <w:t>‘Por agredir e insultar a oficial de Tránsito’</w:t>
      </w:r>
      <w:r>
        <w:rPr>
          <w:rFonts w:ascii="Calibri" w:hAnsi="Calibri" w:cs="Calibri"/>
          <w:i/>
          <w:color w:val="767171" w:themeColor="background2" w:themeShade="80"/>
          <w:sz w:val="26"/>
          <w:szCs w:val="26"/>
        </w:rPr>
        <w:t xml:space="preserve">…párrafos posteriores </w:t>
      </w:r>
      <w:proofErr w:type="gramStart"/>
      <w:r>
        <w:rPr>
          <w:rFonts w:ascii="Calibri" w:hAnsi="Calibri" w:cs="Calibri"/>
          <w:i/>
          <w:color w:val="767171" w:themeColor="background2" w:themeShade="80"/>
          <w:sz w:val="26"/>
          <w:szCs w:val="26"/>
        </w:rPr>
        <w:t>señala:…</w:t>
      </w:r>
      <w:proofErr w:type="gramEnd"/>
      <w:r>
        <w:rPr>
          <w:rFonts w:ascii="Calibri" w:hAnsi="Calibri" w:cs="Calibri"/>
          <w:i/>
          <w:color w:val="767171" w:themeColor="background2" w:themeShade="80"/>
          <w:sz w:val="26"/>
          <w:szCs w:val="26"/>
        </w:rPr>
        <w:t xml:space="preserve">…… </w:t>
      </w:r>
      <w:r w:rsidRPr="00306D25">
        <w:rPr>
          <w:rFonts w:ascii="Calibri" w:hAnsi="Calibri" w:cs="Calibri"/>
          <w:b/>
          <w:i/>
          <w:color w:val="767171" w:themeColor="background2" w:themeShade="80"/>
          <w:sz w:val="26"/>
          <w:szCs w:val="26"/>
        </w:rPr>
        <w:t>‘al detenerse empezó a insultar diciendo que estanos pendejos que de ellos tragamos’</w:t>
      </w:r>
      <w:r>
        <w:rPr>
          <w:rFonts w:ascii="Calibri" w:hAnsi="Calibri" w:cs="Calibri"/>
          <w:i/>
          <w:color w:val="767171" w:themeColor="background2" w:themeShade="80"/>
          <w:sz w:val="26"/>
          <w:szCs w:val="26"/>
        </w:rPr>
        <w:t>……..</w:t>
      </w:r>
      <w:r w:rsidRPr="00396A6C">
        <w:rPr>
          <w:rFonts w:ascii="Calibri" w:hAnsi="Calibri" w:cs="Calibri"/>
          <w:i/>
          <w:color w:val="767171" w:themeColor="background2" w:themeShade="80"/>
          <w:sz w:val="26"/>
          <w:szCs w:val="26"/>
        </w:rPr>
        <w:t>en ningún momento….</w:t>
      </w:r>
      <w:r>
        <w:rPr>
          <w:rFonts w:ascii="Calibri" w:hAnsi="Calibri" w:cs="Calibri"/>
          <w:i/>
          <w:color w:val="767171" w:themeColor="background2" w:themeShade="80"/>
          <w:sz w:val="26"/>
          <w:szCs w:val="26"/>
        </w:rPr>
        <w:t xml:space="preserve"> agredí e insulté a oficial de </w:t>
      </w:r>
      <w:proofErr w:type="gramStart"/>
      <w:r>
        <w:rPr>
          <w:rFonts w:ascii="Calibri" w:hAnsi="Calibri" w:cs="Calibri"/>
          <w:i/>
          <w:color w:val="767171" w:themeColor="background2" w:themeShade="80"/>
          <w:sz w:val="26"/>
          <w:szCs w:val="26"/>
        </w:rPr>
        <w:t>t</w:t>
      </w:r>
      <w:r w:rsidRPr="00396A6C">
        <w:rPr>
          <w:rFonts w:ascii="Calibri" w:hAnsi="Calibri" w:cs="Calibri"/>
          <w:i/>
          <w:color w:val="767171" w:themeColor="background2" w:themeShade="80"/>
          <w:sz w:val="26"/>
          <w:szCs w:val="26"/>
        </w:rPr>
        <w:t>ránsito….</w:t>
      </w:r>
      <w:proofErr w:type="gramEnd"/>
      <w:r w:rsidRPr="00396A6C">
        <w:rPr>
          <w:rFonts w:ascii="Calibri" w:hAnsi="Calibri" w:cs="Calibri"/>
          <w:i/>
          <w:color w:val="767171" w:themeColor="background2" w:themeShade="80"/>
          <w:sz w:val="26"/>
          <w:szCs w:val="26"/>
        </w:rPr>
        <w:t>careciendo dicho acto…..de la suficiente motivación…” . . . . . . . . . . . . . . . . . . . . . . . . . . . . . . . . . . . . . . . . .</w:t>
      </w:r>
      <w:r>
        <w:rPr>
          <w:rFonts w:ascii="Calibri" w:hAnsi="Calibri" w:cs="Calibri"/>
          <w:i/>
          <w:color w:val="767171" w:themeColor="background2" w:themeShade="80"/>
          <w:sz w:val="26"/>
          <w:szCs w:val="26"/>
        </w:rPr>
        <w:t xml:space="preserve"> . . . . . . . . </w:t>
      </w:r>
    </w:p>
    <w:p w:rsidR="00BD0270" w:rsidRPr="00396A6C" w:rsidRDefault="00BD0270" w:rsidP="00BD0270">
      <w:pPr>
        <w:pStyle w:val="Textoindependiente"/>
        <w:ind w:firstLine="708"/>
        <w:jc w:val="right"/>
        <w:rPr>
          <w:rFonts w:ascii="Calibri" w:hAnsi="Calibri" w:cs="Calibri"/>
          <w:b/>
          <w:iCs/>
          <w:color w:val="767171" w:themeColor="background2" w:themeShade="80"/>
          <w:sz w:val="26"/>
          <w:szCs w:val="26"/>
        </w:rPr>
      </w:pPr>
      <w:r w:rsidRPr="00396A6C">
        <w:rPr>
          <w:rFonts w:ascii="Calibri" w:hAnsi="Calibri" w:cs="Calibri"/>
          <w:color w:val="767171" w:themeColor="background2" w:themeShade="80"/>
          <w:sz w:val="26"/>
          <w:szCs w:val="26"/>
        </w:rPr>
        <w:tab/>
      </w:r>
      <w:r w:rsidRPr="00396A6C">
        <w:rPr>
          <w:rFonts w:ascii="Calibri" w:hAnsi="Calibri" w:cs="Calibri"/>
          <w:b/>
          <w:bCs/>
          <w:iCs/>
          <w:color w:val="767171" w:themeColor="background2" w:themeShade="80"/>
          <w:sz w:val="26"/>
          <w:szCs w:val="26"/>
        </w:rPr>
        <w:t xml:space="preserve">Expediente número </w:t>
      </w:r>
      <w:r w:rsidRPr="00396A6C">
        <w:rPr>
          <w:rFonts w:ascii="Calibri" w:hAnsi="Calibri" w:cs="Calibri"/>
          <w:b/>
          <w:color w:val="767171" w:themeColor="background2" w:themeShade="80"/>
          <w:sz w:val="26"/>
          <w:szCs w:val="26"/>
        </w:rPr>
        <w:t>0952</w:t>
      </w:r>
      <w:r w:rsidRPr="00396A6C">
        <w:rPr>
          <w:rFonts w:ascii="Calibri" w:hAnsi="Calibri" w:cs="Calibri"/>
          <w:b/>
          <w:bCs/>
          <w:iCs/>
          <w:color w:val="767171" w:themeColor="background2" w:themeShade="80"/>
          <w:sz w:val="26"/>
          <w:szCs w:val="26"/>
        </w:rPr>
        <w:t>/2doJAM2017</w:t>
      </w:r>
      <w:r w:rsidRPr="00396A6C">
        <w:rPr>
          <w:rFonts w:ascii="Calibri" w:hAnsi="Calibri" w:cs="Calibri"/>
          <w:b/>
          <w:iCs/>
          <w:color w:val="767171" w:themeColor="background2" w:themeShade="80"/>
          <w:sz w:val="26"/>
          <w:szCs w:val="26"/>
        </w:rPr>
        <w:t>-JN</w:t>
      </w:r>
    </w:p>
    <w:p w:rsidR="00BD0270" w:rsidRPr="00396A6C" w:rsidRDefault="00BD0270" w:rsidP="00BD0270">
      <w:pPr>
        <w:jc w:val="both"/>
        <w:rPr>
          <w:rFonts w:ascii="Calibri" w:hAnsi="Calibri" w:cs="Calibri"/>
          <w:color w:val="767171" w:themeColor="background2" w:themeShade="80"/>
          <w:sz w:val="26"/>
          <w:szCs w:val="26"/>
          <w:lang w:val="es-MX"/>
        </w:rPr>
      </w:pPr>
    </w:p>
    <w:p w:rsidR="00BD0270" w:rsidRPr="00396A6C" w:rsidRDefault="00BD0270" w:rsidP="00BD0270">
      <w:pPr>
        <w:ind w:firstLine="708"/>
        <w:jc w:val="both"/>
        <w:rPr>
          <w:rFonts w:asciiTheme="minorHAnsi" w:hAnsiTheme="minorHAnsi" w:cstheme="minorHAnsi"/>
          <w:bCs/>
          <w:color w:val="767171" w:themeColor="background2" w:themeShade="80"/>
          <w:sz w:val="26"/>
          <w:szCs w:val="26"/>
        </w:rPr>
      </w:pPr>
      <w:r w:rsidRPr="00396A6C">
        <w:rPr>
          <w:rFonts w:ascii="Calibri" w:hAnsi="Calibri" w:cs="Calibri"/>
          <w:color w:val="767171" w:themeColor="background2" w:themeShade="80"/>
          <w:sz w:val="26"/>
          <w:szCs w:val="26"/>
          <w:lang w:val="es-MX"/>
        </w:rPr>
        <w:tab/>
        <w:t xml:space="preserve">También resulta </w:t>
      </w:r>
      <w:r w:rsidRPr="00396A6C">
        <w:rPr>
          <w:rFonts w:ascii="Calibri" w:hAnsi="Calibri" w:cs="Calibri"/>
          <w:b/>
          <w:color w:val="767171" w:themeColor="background2" w:themeShade="80"/>
          <w:sz w:val="26"/>
          <w:szCs w:val="26"/>
          <w:lang w:val="es-MX"/>
        </w:rPr>
        <w:t>fundado</w:t>
      </w:r>
      <w:r w:rsidRPr="00396A6C">
        <w:rPr>
          <w:rFonts w:ascii="Calibri" w:hAnsi="Calibri" w:cs="Calibri"/>
          <w:color w:val="767171" w:themeColor="background2" w:themeShade="80"/>
          <w:sz w:val="26"/>
          <w:szCs w:val="26"/>
          <w:lang w:val="es-MX"/>
        </w:rPr>
        <w:t xml:space="preserve"> dicho concepto de impugnación; toda vez </w:t>
      </w:r>
      <w:r w:rsidRPr="00396A6C">
        <w:rPr>
          <w:rFonts w:ascii="Calibri" w:hAnsi="Calibri" w:cs="Calibri"/>
          <w:color w:val="767171" w:themeColor="background2" w:themeShade="80"/>
          <w:sz w:val="26"/>
          <w:szCs w:val="26"/>
        </w:rPr>
        <w:t xml:space="preserve">que </w:t>
      </w:r>
      <w:r w:rsidRPr="00396A6C">
        <w:rPr>
          <w:rFonts w:asciiTheme="minorHAnsi" w:hAnsiTheme="minorHAnsi" w:cstheme="minorHAnsi"/>
          <w:bCs/>
          <w:color w:val="767171" w:themeColor="background2" w:themeShade="80"/>
          <w:sz w:val="26"/>
          <w:szCs w:val="26"/>
        </w:rPr>
        <w:t>el Agente enjuiciado tampoco motivó debidamente el Acta controvertida en cuanto a tal infracción; pues el precepto y fracción señalado como vulnerado (artículo 8, fracción XIII, del Reglamento de Tránsito Municipal); se refiere a la prohibición de insultar o denigrar a los agentes de Tránsito; siendo que de la redacción de los hechos no se desprende como se dio esa infracción; pues solo se anotó en los motivos de la infracción que fue por agredir e insultar a oficial de Tránsito,</w:t>
      </w:r>
      <w:r w:rsidRPr="00396A6C">
        <w:rPr>
          <w:rFonts w:asciiTheme="minorHAnsi" w:hAnsiTheme="minorHAnsi" w:cstheme="minorHAnsi"/>
          <w:bCs/>
          <w:i/>
          <w:color w:val="767171" w:themeColor="background2" w:themeShade="80"/>
          <w:sz w:val="26"/>
          <w:szCs w:val="26"/>
        </w:rPr>
        <w:t xml:space="preserve"> </w:t>
      </w:r>
      <w:r w:rsidRPr="00396A6C">
        <w:rPr>
          <w:rFonts w:asciiTheme="minorHAnsi" w:hAnsiTheme="minorHAnsi" w:cstheme="minorHAnsi"/>
          <w:bCs/>
          <w:color w:val="767171" w:themeColor="background2" w:themeShade="80"/>
          <w:sz w:val="26"/>
          <w:szCs w:val="26"/>
        </w:rPr>
        <w:t>pero no quedó especificado a quien, en concreto, los dirigió; ya que se consignan los insultos de manera plural, sin que nunca el demandado, precisara si él solo detuvo la marcha de la motocicleta o se encontraba acompañado por otro Agente de Tránsito;</w:t>
      </w:r>
      <w:r>
        <w:rPr>
          <w:rFonts w:asciiTheme="minorHAnsi" w:hAnsiTheme="minorHAnsi" w:cstheme="minorHAnsi"/>
          <w:bCs/>
          <w:color w:val="767171" w:themeColor="background2" w:themeShade="80"/>
          <w:sz w:val="26"/>
          <w:szCs w:val="26"/>
        </w:rPr>
        <w:t xml:space="preserve"> tampoco quedó</w:t>
      </w:r>
      <w:r w:rsidRPr="0095099D">
        <w:rPr>
          <w:rFonts w:asciiTheme="minorHAnsi" w:hAnsiTheme="minorHAnsi" w:cstheme="minorHAnsi"/>
          <w:bCs/>
          <w:color w:val="767171" w:themeColor="background2" w:themeShade="80"/>
          <w:sz w:val="26"/>
          <w:szCs w:val="26"/>
        </w:rPr>
        <w:t xml:space="preserve"> </w:t>
      </w:r>
      <w:r>
        <w:rPr>
          <w:rFonts w:asciiTheme="minorHAnsi" w:hAnsiTheme="minorHAnsi" w:cstheme="minorHAnsi"/>
          <w:bCs/>
          <w:color w:val="767171" w:themeColor="background2" w:themeShade="80"/>
          <w:sz w:val="26"/>
          <w:szCs w:val="26"/>
        </w:rPr>
        <w:t>aclarado</w:t>
      </w:r>
      <w:r w:rsidRPr="0095099D">
        <w:rPr>
          <w:rFonts w:asciiTheme="minorHAnsi" w:hAnsiTheme="minorHAnsi" w:cstheme="minorHAnsi"/>
          <w:bCs/>
          <w:color w:val="767171" w:themeColor="background2" w:themeShade="80"/>
          <w:sz w:val="26"/>
          <w:szCs w:val="26"/>
        </w:rPr>
        <w:t xml:space="preserve"> en que consistió la agresión a que h</w:t>
      </w:r>
      <w:r>
        <w:rPr>
          <w:rFonts w:asciiTheme="minorHAnsi" w:hAnsiTheme="minorHAnsi" w:cstheme="minorHAnsi"/>
          <w:bCs/>
          <w:color w:val="767171" w:themeColor="background2" w:themeShade="80"/>
          <w:sz w:val="26"/>
          <w:szCs w:val="26"/>
        </w:rPr>
        <w:t>izo</w:t>
      </w:r>
      <w:r w:rsidRPr="0095099D">
        <w:rPr>
          <w:rFonts w:asciiTheme="minorHAnsi" w:hAnsiTheme="minorHAnsi" w:cstheme="minorHAnsi"/>
          <w:bCs/>
          <w:color w:val="767171" w:themeColor="background2" w:themeShade="80"/>
          <w:sz w:val="26"/>
          <w:szCs w:val="26"/>
        </w:rPr>
        <w:t xml:space="preserve"> mención, por lo que no </w:t>
      </w:r>
      <w:r w:rsidRPr="00396A6C">
        <w:rPr>
          <w:rFonts w:asciiTheme="minorHAnsi" w:hAnsiTheme="minorHAnsi" w:cstheme="minorHAnsi"/>
          <w:bCs/>
          <w:color w:val="767171" w:themeColor="background2" w:themeShade="80"/>
          <w:sz w:val="26"/>
          <w:szCs w:val="26"/>
        </w:rPr>
        <w:t>existe evidencia para atribuirle tal conducta al actor. L</w:t>
      </w:r>
      <w:r w:rsidRPr="00396A6C">
        <w:rPr>
          <w:rFonts w:asciiTheme="minorHAnsi" w:hAnsiTheme="minorHAnsi" w:cstheme="minorHAnsi"/>
          <w:color w:val="767171" w:themeColor="background2" w:themeShade="80"/>
          <w:sz w:val="26"/>
          <w:szCs w:val="26"/>
        </w:rPr>
        <w:t xml:space="preserve">o que se traduce entonces que el acta de infracción, en cuanto a la </w:t>
      </w:r>
      <w:r w:rsidRPr="003E77C9">
        <w:rPr>
          <w:rFonts w:asciiTheme="minorHAnsi" w:hAnsiTheme="minorHAnsi" w:cstheme="minorHAnsi"/>
          <w:color w:val="767171" w:themeColor="background2" w:themeShade="80"/>
          <w:sz w:val="26"/>
          <w:szCs w:val="26"/>
        </w:rPr>
        <w:t xml:space="preserve">tercera </w:t>
      </w:r>
      <w:r w:rsidRPr="00396A6C">
        <w:rPr>
          <w:rFonts w:asciiTheme="minorHAnsi" w:hAnsiTheme="minorHAnsi" w:cstheme="minorHAnsi"/>
          <w:color w:val="767171" w:themeColor="background2" w:themeShade="80"/>
          <w:sz w:val="26"/>
          <w:szCs w:val="26"/>
        </w:rPr>
        <w:t>infracción anotada, también se encuentre indebidamente motivada; lo que constituye también un vicio de carácter formal, al no cumplirse con el elemento de validez previsto en la fracción VI, del artículo 137, del Código de Procedimiento y Justicia Administrativa para el Estado y los Municipios de Guanajuato. . .</w:t>
      </w:r>
      <w:r>
        <w:rPr>
          <w:rFonts w:asciiTheme="minorHAnsi" w:hAnsiTheme="minorHAnsi" w:cstheme="minorHAnsi"/>
          <w:color w:val="767171" w:themeColor="background2" w:themeShade="80"/>
          <w:sz w:val="26"/>
          <w:szCs w:val="26"/>
        </w:rPr>
        <w:t xml:space="preserve"> . . . . . . . . . . . . . . . </w:t>
      </w:r>
    </w:p>
    <w:p w:rsidR="00BD0270" w:rsidRPr="003E77C9" w:rsidRDefault="00BD0270" w:rsidP="00BD0270">
      <w:pPr>
        <w:jc w:val="both"/>
        <w:rPr>
          <w:rFonts w:ascii="Calibri" w:hAnsi="Calibri" w:cs="Calibri"/>
          <w:color w:val="767171" w:themeColor="background2" w:themeShade="80"/>
          <w:sz w:val="26"/>
          <w:szCs w:val="26"/>
        </w:rPr>
      </w:pPr>
    </w:p>
    <w:p w:rsidR="00BD0270" w:rsidRPr="00396A6C" w:rsidRDefault="00BD0270" w:rsidP="00BD0270">
      <w:pPr>
        <w:ind w:firstLine="708"/>
        <w:jc w:val="both"/>
        <w:rPr>
          <w:rFonts w:ascii="Calibri" w:hAnsi="Calibri" w:cs="Calibri"/>
          <w:color w:val="767171" w:themeColor="background2" w:themeShade="80"/>
          <w:sz w:val="26"/>
          <w:szCs w:val="26"/>
        </w:rPr>
      </w:pPr>
      <w:r w:rsidRPr="00396A6C">
        <w:rPr>
          <w:rFonts w:ascii="Calibri" w:hAnsi="Calibri" w:cs="Calibri"/>
          <w:color w:val="767171" w:themeColor="background2" w:themeShade="80"/>
          <w:sz w:val="26"/>
          <w:szCs w:val="26"/>
        </w:rPr>
        <w:lastRenderedPageBreak/>
        <w:t xml:space="preserve">Así las cosas, al resultar fundado el concepto de impugnación analizado, en sus tres incisos, </w:t>
      </w:r>
      <w:r>
        <w:rPr>
          <w:rFonts w:ascii="Calibri" w:hAnsi="Calibri" w:cs="Calibri"/>
          <w:color w:val="767171" w:themeColor="background2" w:themeShade="80"/>
          <w:sz w:val="26"/>
          <w:szCs w:val="26"/>
        </w:rPr>
        <w:t>se concluye que el Acta de I</w:t>
      </w:r>
      <w:r w:rsidRPr="00396A6C">
        <w:rPr>
          <w:rFonts w:ascii="Calibri" w:hAnsi="Calibri" w:cs="Calibri"/>
          <w:color w:val="767171" w:themeColor="background2" w:themeShade="80"/>
          <w:sz w:val="26"/>
          <w:szCs w:val="26"/>
        </w:rPr>
        <w:t xml:space="preserve">nfracción número T-5694380 (T guion cinco-seis-nueve-cuatro-tres-ocho-cero), de fecha 10 diez de agosto del año 2017 dos mil diecisiete; resulta ilegal al actualizarse la causa de nulidad prevista en el artículo 302, fracción II, del Código de Procedimiento y Justicia Administrativa para el Estado y los Municipios de Guanajuato; por lo que es procedente </w:t>
      </w:r>
      <w:r w:rsidRPr="00396A6C">
        <w:rPr>
          <w:rFonts w:ascii="Calibri" w:hAnsi="Calibri" w:cs="Calibri"/>
          <w:b/>
          <w:color w:val="767171" w:themeColor="background2" w:themeShade="80"/>
          <w:sz w:val="26"/>
          <w:szCs w:val="26"/>
        </w:rPr>
        <w:t>decretar</w:t>
      </w:r>
      <w:r w:rsidRPr="00396A6C">
        <w:rPr>
          <w:rFonts w:ascii="Calibri" w:hAnsi="Calibri" w:cs="Calibri"/>
          <w:color w:val="767171" w:themeColor="background2" w:themeShade="80"/>
          <w:sz w:val="26"/>
          <w:szCs w:val="26"/>
        </w:rPr>
        <w:t xml:space="preserve"> su </w:t>
      </w:r>
      <w:r w:rsidRPr="00396A6C">
        <w:rPr>
          <w:rFonts w:ascii="Calibri" w:hAnsi="Calibri" w:cs="Calibri"/>
          <w:b/>
          <w:bCs/>
          <w:color w:val="767171" w:themeColor="background2" w:themeShade="80"/>
          <w:szCs w:val="26"/>
        </w:rPr>
        <w:t>NULIDAD TOTAL</w:t>
      </w:r>
      <w:r w:rsidRPr="00396A6C">
        <w:rPr>
          <w:rFonts w:ascii="Calibri" w:hAnsi="Calibri" w:cs="Calibri"/>
          <w:color w:val="767171" w:themeColor="background2" w:themeShade="80"/>
          <w:sz w:val="26"/>
          <w:szCs w:val="26"/>
        </w:rPr>
        <w:t xml:space="preserve">. . . . . . . . . . . . . . . . . . . . . . . . . . . . . . . . . . . . . . . . . . . . . . . . . . . . . . . . </w:t>
      </w:r>
    </w:p>
    <w:p w:rsidR="00BD0270" w:rsidRPr="00396A6C" w:rsidRDefault="00BD0270" w:rsidP="00BD0270">
      <w:pPr>
        <w:jc w:val="both"/>
        <w:rPr>
          <w:rFonts w:ascii="Calibri" w:hAnsi="Calibri" w:cs="Calibri"/>
          <w:color w:val="767171" w:themeColor="background2" w:themeShade="80"/>
          <w:sz w:val="20"/>
          <w:szCs w:val="20"/>
        </w:rPr>
      </w:pPr>
    </w:p>
    <w:p w:rsidR="00BD0270" w:rsidRPr="00396A6C" w:rsidRDefault="00BD0270" w:rsidP="00BD0270">
      <w:pPr>
        <w:pStyle w:val="Textoindependiente"/>
        <w:ind w:firstLine="708"/>
        <w:rPr>
          <w:rFonts w:ascii="Calibri" w:hAnsi="Calibri" w:cs="Calibri"/>
          <w:color w:val="767171" w:themeColor="background2" w:themeShade="80"/>
          <w:sz w:val="26"/>
          <w:szCs w:val="26"/>
        </w:rPr>
      </w:pPr>
      <w:r w:rsidRPr="00396A6C">
        <w:rPr>
          <w:rFonts w:ascii="Calibri" w:hAnsi="Calibri" w:cs="Calibri"/>
          <w:color w:val="767171" w:themeColor="background2" w:themeShade="80"/>
          <w:sz w:val="26"/>
          <w:szCs w:val="26"/>
        </w:rPr>
        <w:t xml:space="preserve">Como apoyo a lo anterior, se hace propio, el criterio que sostiene la Primera Sala del Tribunal de Justicia Administrativa del Estado, contenida en la página 119 ciento diecinueve, de la publicación intitulada </w:t>
      </w:r>
      <w:r w:rsidRPr="00396A6C">
        <w:rPr>
          <w:rFonts w:ascii="Calibri" w:hAnsi="Calibri" w:cs="Calibri"/>
          <w:i/>
          <w:color w:val="767171" w:themeColor="background2" w:themeShade="80"/>
          <w:sz w:val="26"/>
          <w:szCs w:val="26"/>
        </w:rPr>
        <w:t>“Criterios 2000-2008”</w:t>
      </w:r>
      <w:r w:rsidRPr="00396A6C">
        <w:rPr>
          <w:rFonts w:ascii="Calibri" w:hAnsi="Calibri" w:cs="Calibri"/>
          <w:color w:val="767171" w:themeColor="background2" w:themeShade="80"/>
          <w:sz w:val="26"/>
          <w:szCs w:val="26"/>
        </w:rPr>
        <w:t xml:space="preserve"> del referido Tribunal, la cual es del tenor siguiente: . . .  . . . . . . . . . . . . . . . . . . . . . . . . . . . . . . . . . </w:t>
      </w:r>
    </w:p>
    <w:p w:rsidR="00BD0270" w:rsidRPr="00396A6C" w:rsidRDefault="00BD0270" w:rsidP="00BD0270">
      <w:pPr>
        <w:pStyle w:val="Textoindependiente"/>
        <w:rPr>
          <w:rFonts w:ascii="Calibri" w:eastAsia="Calibri" w:hAnsi="Calibri" w:cs="Calibri"/>
          <w:color w:val="767171" w:themeColor="background2" w:themeShade="80"/>
          <w:sz w:val="20"/>
          <w:szCs w:val="20"/>
        </w:rPr>
      </w:pPr>
    </w:p>
    <w:p w:rsidR="00BD0270" w:rsidRPr="00396A6C" w:rsidRDefault="00BD0270" w:rsidP="00BD0270">
      <w:pPr>
        <w:pStyle w:val="Textoindependiente"/>
        <w:ind w:firstLine="708"/>
        <w:rPr>
          <w:rFonts w:ascii="Calibri" w:hAnsi="Calibri" w:cs="Calibri"/>
          <w:b/>
          <w:color w:val="767171" w:themeColor="background2" w:themeShade="80"/>
          <w:sz w:val="26"/>
          <w:szCs w:val="26"/>
        </w:rPr>
      </w:pPr>
      <w:r w:rsidRPr="00396A6C">
        <w:rPr>
          <w:rFonts w:ascii="Calibri" w:hAnsi="Calibri" w:cs="Calibri"/>
          <w:b/>
          <w:bCs/>
          <w:i/>
          <w:iCs/>
          <w:color w:val="767171" w:themeColor="background2" w:themeShade="80"/>
          <w:sz w:val="26"/>
          <w:szCs w:val="26"/>
        </w:rPr>
        <w:t xml:space="preserve">“INDEBIDA FUNDAMENTACIÓN Y </w:t>
      </w:r>
      <w:proofErr w:type="gramStart"/>
      <w:r w:rsidRPr="00396A6C">
        <w:rPr>
          <w:rFonts w:ascii="Calibri" w:hAnsi="Calibri" w:cs="Calibri"/>
          <w:b/>
          <w:bCs/>
          <w:i/>
          <w:iCs/>
          <w:color w:val="767171" w:themeColor="background2" w:themeShade="80"/>
          <w:sz w:val="26"/>
          <w:szCs w:val="26"/>
        </w:rPr>
        <w:t>MOTIVACIÓN.-</w:t>
      </w:r>
      <w:proofErr w:type="gramEnd"/>
      <w:r w:rsidRPr="00396A6C">
        <w:rPr>
          <w:rFonts w:ascii="Calibri" w:hAnsi="Calibri" w:cs="Calibri"/>
          <w:b/>
          <w:bCs/>
          <w:i/>
          <w:iCs/>
          <w:color w:val="767171" w:themeColor="background2" w:themeShade="80"/>
          <w:sz w:val="26"/>
          <w:szCs w:val="26"/>
        </w:rPr>
        <w:t xml:space="preserve"> PROCEDE DECRETAR LA NULIDAD LISA Y LLANA.- </w:t>
      </w:r>
      <w:r w:rsidRPr="00396A6C">
        <w:rPr>
          <w:rFonts w:ascii="Calibri" w:hAnsi="Calibri" w:cs="Calibri"/>
          <w:i/>
          <w:iCs/>
          <w:color w:val="767171" w:themeColor="background2" w:themeShade="80"/>
          <w:sz w:val="26"/>
          <w:szCs w:val="26"/>
        </w:rPr>
        <w:t xml:space="preserve">La ausencia de fundamentación y motivación deriva en el decretamiento de una nulidad para el efecto de que se emita otro acto debidamente fundado y motivado. Por su parte la indebida satisfacción de estos extremos, conduce a decretar una nulidad lisa y llana, ya que aquí el particular no </w:t>
      </w:r>
    </w:p>
    <w:p w:rsidR="00BD0270" w:rsidRPr="00396A6C" w:rsidRDefault="00BD0270" w:rsidP="00BD0270">
      <w:pPr>
        <w:pStyle w:val="Textoindependiente"/>
        <w:rPr>
          <w:rFonts w:ascii="Calibri" w:hAnsi="Calibri" w:cs="Calibri"/>
          <w:i/>
          <w:iCs/>
          <w:color w:val="767171" w:themeColor="background2" w:themeShade="80"/>
          <w:sz w:val="26"/>
          <w:szCs w:val="26"/>
        </w:rPr>
      </w:pPr>
      <w:r w:rsidRPr="00396A6C">
        <w:rPr>
          <w:rFonts w:ascii="Calibri" w:hAnsi="Calibri" w:cs="Calibri"/>
          <w:i/>
          <w:iCs/>
          <w:color w:val="767171" w:themeColor="background2" w:themeShade="80"/>
          <w:sz w:val="26"/>
          <w:szCs w:val="26"/>
        </w:rPr>
        <w:t xml:space="preserve">requiere conocer los fundamentos y motivos de la afectación, sino que es sabedor de que los aplicados en el acto en concreto no son los adecuados.” </w:t>
      </w:r>
      <w:r w:rsidRPr="00396A6C">
        <w:rPr>
          <w:rFonts w:ascii="Calibri" w:hAnsi="Calibri" w:cs="Calibri"/>
          <w:color w:val="767171" w:themeColor="background2" w:themeShade="80"/>
          <w:sz w:val="26"/>
          <w:szCs w:val="26"/>
        </w:rPr>
        <w:t>(</w:t>
      </w:r>
      <w:r w:rsidRPr="00396A6C">
        <w:rPr>
          <w:rFonts w:ascii="Calibri" w:hAnsi="Calibri" w:cs="Calibri"/>
          <w:color w:val="767171" w:themeColor="background2" w:themeShade="80"/>
          <w:sz w:val="22"/>
          <w:szCs w:val="22"/>
        </w:rPr>
        <w:t xml:space="preserve">Exp. 4.509/02. Sentencia de fecha 09 nueve de mayo de 2003. Actor: Martha Isabel Espriu </w:t>
      </w:r>
      <w:proofErr w:type="gramStart"/>
      <w:r w:rsidRPr="00396A6C">
        <w:rPr>
          <w:rFonts w:ascii="Calibri" w:hAnsi="Calibri" w:cs="Calibri"/>
          <w:color w:val="767171" w:themeColor="background2" w:themeShade="80"/>
          <w:sz w:val="22"/>
          <w:szCs w:val="22"/>
        </w:rPr>
        <w:t>Manrique</w:t>
      </w:r>
      <w:r w:rsidRPr="00396A6C">
        <w:rPr>
          <w:rFonts w:ascii="Calibri" w:hAnsi="Calibri" w:cs="Calibri"/>
          <w:color w:val="767171" w:themeColor="background2" w:themeShade="80"/>
          <w:sz w:val="26"/>
          <w:szCs w:val="26"/>
        </w:rPr>
        <w:t>). . .</w:t>
      </w:r>
      <w:proofErr w:type="gramEnd"/>
      <w:r w:rsidRPr="00396A6C">
        <w:rPr>
          <w:rFonts w:ascii="Calibri" w:hAnsi="Calibri" w:cs="Calibri"/>
          <w:color w:val="767171" w:themeColor="background2" w:themeShade="80"/>
          <w:sz w:val="26"/>
          <w:szCs w:val="26"/>
        </w:rPr>
        <w:t xml:space="preserve"> . . . . </w:t>
      </w:r>
    </w:p>
    <w:p w:rsidR="00BD0270" w:rsidRPr="00396A6C" w:rsidRDefault="00BD0270" w:rsidP="00BD0270">
      <w:pPr>
        <w:pStyle w:val="Textoindependiente"/>
        <w:ind w:firstLine="708"/>
        <w:rPr>
          <w:rFonts w:ascii="Calibri" w:hAnsi="Calibri" w:cs="Calibri"/>
          <w:i/>
          <w:iCs/>
          <w:color w:val="767171" w:themeColor="background2" w:themeShade="80"/>
          <w:sz w:val="26"/>
          <w:szCs w:val="26"/>
        </w:rPr>
      </w:pPr>
    </w:p>
    <w:p w:rsidR="00BD0270" w:rsidRPr="00396A6C" w:rsidRDefault="00BD0270" w:rsidP="00BD0270">
      <w:pPr>
        <w:pStyle w:val="Textoindependiente"/>
        <w:ind w:firstLine="708"/>
        <w:rPr>
          <w:rFonts w:ascii="Calibri" w:hAnsi="Calibri" w:cs="Arial"/>
          <w:color w:val="767171" w:themeColor="background2" w:themeShade="80"/>
          <w:sz w:val="26"/>
          <w:szCs w:val="27"/>
        </w:rPr>
      </w:pPr>
      <w:proofErr w:type="gramStart"/>
      <w:r w:rsidRPr="00396A6C">
        <w:rPr>
          <w:rFonts w:ascii="Calibri" w:hAnsi="Calibri"/>
          <w:b/>
          <w:i/>
          <w:color w:val="767171" w:themeColor="background2" w:themeShade="80"/>
          <w:sz w:val="26"/>
        </w:rPr>
        <w:t>SÉPTIMO.-</w:t>
      </w:r>
      <w:proofErr w:type="gramEnd"/>
      <w:r w:rsidRPr="00396A6C">
        <w:rPr>
          <w:rFonts w:ascii="Calibri" w:hAnsi="Calibri"/>
          <w:b/>
          <w:i/>
          <w:color w:val="767171" w:themeColor="background2" w:themeShade="80"/>
          <w:sz w:val="26"/>
        </w:rPr>
        <w:t xml:space="preserve"> </w:t>
      </w:r>
      <w:r w:rsidRPr="00396A6C">
        <w:rPr>
          <w:rFonts w:ascii="Calibri" w:hAnsi="Calibri" w:cs="Arial"/>
          <w:color w:val="767171" w:themeColor="background2" w:themeShade="80"/>
          <w:sz w:val="26"/>
          <w:szCs w:val="27"/>
        </w:rPr>
        <w:t xml:space="preserve">En virtud de que </w:t>
      </w:r>
      <w:r>
        <w:rPr>
          <w:rFonts w:ascii="Calibri" w:hAnsi="Calibri" w:cs="Arial"/>
          <w:color w:val="767171" w:themeColor="background2" w:themeShade="80"/>
          <w:sz w:val="26"/>
          <w:szCs w:val="27"/>
        </w:rPr>
        <w:t>los argumentos</w:t>
      </w:r>
      <w:r w:rsidRPr="00396A6C">
        <w:rPr>
          <w:rFonts w:ascii="Calibri" w:hAnsi="Calibri" w:cs="Arial"/>
          <w:color w:val="767171" w:themeColor="background2" w:themeShade="80"/>
          <w:sz w:val="26"/>
          <w:szCs w:val="27"/>
        </w:rPr>
        <w:t xml:space="preserve"> estudiado</w:t>
      </w:r>
      <w:r>
        <w:rPr>
          <w:rFonts w:ascii="Calibri" w:hAnsi="Calibri" w:cs="Arial"/>
          <w:color w:val="767171" w:themeColor="background2" w:themeShade="80"/>
          <w:sz w:val="26"/>
          <w:szCs w:val="27"/>
        </w:rPr>
        <w:t>s</w:t>
      </w:r>
      <w:r w:rsidRPr="00396A6C">
        <w:rPr>
          <w:rFonts w:ascii="Calibri" w:hAnsi="Calibri" w:cs="Arial"/>
          <w:color w:val="767171" w:themeColor="background2" w:themeShade="80"/>
          <w:sz w:val="26"/>
          <w:szCs w:val="27"/>
        </w:rPr>
        <w:t xml:space="preserve"> del primer </w:t>
      </w:r>
      <w:r>
        <w:rPr>
          <w:rFonts w:ascii="Calibri" w:hAnsi="Calibri" w:cs="Arial"/>
          <w:color w:val="767171" w:themeColor="background2" w:themeShade="80"/>
          <w:sz w:val="26"/>
          <w:szCs w:val="27"/>
        </w:rPr>
        <w:t>concepto de impugnación, resultan</w:t>
      </w:r>
      <w:r w:rsidRPr="00396A6C">
        <w:rPr>
          <w:rFonts w:ascii="Calibri" w:hAnsi="Calibri" w:cs="Arial"/>
          <w:color w:val="767171" w:themeColor="background2" w:themeShade="80"/>
          <w:sz w:val="26"/>
          <w:szCs w:val="27"/>
        </w:rPr>
        <w:t xml:space="preserve"> fundado</w:t>
      </w:r>
      <w:r>
        <w:rPr>
          <w:rFonts w:ascii="Calibri" w:hAnsi="Calibri" w:cs="Arial"/>
          <w:color w:val="767171" w:themeColor="background2" w:themeShade="80"/>
          <w:sz w:val="26"/>
          <w:szCs w:val="27"/>
        </w:rPr>
        <w:t>s</w:t>
      </w:r>
      <w:r w:rsidRPr="00396A6C">
        <w:rPr>
          <w:rFonts w:ascii="Calibri" w:hAnsi="Calibri" w:cs="Arial"/>
          <w:color w:val="767171" w:themeColor="background2" w:themeShade="80"/>
          <w:sz w:val="26"/>
          <w:szCs w:val="27"/>
        </w:rPr>
        <w:t xml:space="preserve"> y </w:t>
      </w:r>
      <w:r>
        <w:rPr>
          <w:rFonts w:ascii="Calibri" w:hAnsi="Calibri" w:cs="Arial"/>
          <w:color w:val="767171" w:themeColor="background2" w:themeShade="80"/>
          <w:sz w:val="26"/>
          <w:szCs w:val="27"/>
        </w:rPr>
        <w:t>son</w:t>
      </w:r>
      <w:r w:rsidRPr="00396A6C">
        <w:rPr>
          <w:rFonts w:ascii="Calibri" w:hAnsi="Calibri" w:cs="Arial"/>
          <w:color w:val="767171" w:themeColor="background2" w:themeShade="80"/>
          <w:sz w:val="26"/>
          <w:szCs w:val="27"/>
        </w:rPr>
        <w:t xml:space="preserve"> suficiente</w:t>
      </w:r>
      <w:r>
        <w:rPr>
          <w:rFonts w:ascii="Calibri" w:hAnsi="Calibri" w:cs="Arial"/>
          <w:color w:val="767171" w:themeColor="background2" w:themeShade="80"/>
          <w:sz w:val="26"/>
          <w:szCs w:val="27"/>
        </w:rPr>
        <w:t>s</w:t>
      </w:r>
      <w:r w:rsidRPr="00396A6C">
        <w:rPr>
          <w:rFonts w:ascii="Calibri" w:hAnsi="Calibri" w:cs="Arial"/>
          <w:color w:val="767171" w:themeColor="background2" w:themeShade="80"/>
          <w:sz w:val="26"/>
          <w:szCs w:val="27"/>
        </w:rPr>
        <w:t xml:space="preserve"> para declarar la nulidad total del acto impugnado; resulta innecesario el estudio del segundo; ya que su análisis no afectaría ni variaría el sentido de esta resolución. . . . . . . . . . . . . . . .</w:t>
      </w:r>
      <w:r>
        <w:rPr>
          <w:rFonts w:ascii="Calibri" w:hAnsi="Calibri" w:cs="Arial"/>
          <w:color w:val="767171" w:themeColor="background2" w:themeShade="80"/>
          <w:sz w:val="26"/>
          <w:szCs w:val="27"/>
        </w:rPr>
        <w:t xml:space="preserve"> . . . . . . . . . . </w:t>
      </w:r>
      <w:r w:rsidRPr="00396A6C">
        <w:rPr>
          <w:rFonts w:ascii="Calibri" w:hAnsi="Calibri" w:cs="Arial"/>
          <w:color w:val="767171" w:themeColor="background2" w:themeShade="80"/>
          <w:sz w:val="26"/>
          <w:szCs w:val="27"/>
        </w:rPr>
        <w:t xml:space="preserve">  </w:t>
      </w:r>
    </w:p>
    <w:p w:rsidR="00BD0270" w:rsidRPr="00396A6C" w:rsidRDefault="00BD0270" w:rsidP="00BD0270">
      <w:pPr>
        <w:pStyle w:val="Textoindependiente"/>
        <w:rPr>
          <w:rFonts w:ascii="Calibri" w:hAnsi="Calibri" w:cs="Arial"/>
          <w:color w:val="767171" w:themeColor="background2" w:themeShade="80"/>
          <w:sz w:val="20"/>
          <w:szCs w:val="27"/>
        </w:rPr>
      </w:pPr>
    </w:p>
    <w:p w:rsidR="00BD0270" w:rsidRPr="00396A6C" w:rsidRDefault="00BD0270" w:rsidP="00BD0270">
      <w:pPr>
        <w:pStyle w:val="Textoindependiente"/>
        <w:ind w:firstLine="708"/>
        <w:rPr>
          <w:rFonts w:ascii="Calibri" w:hAnsi="Calibri" w:cs="Arial"/>
          <w:color w:val="767171" w:themeColor="background2" w:themeShade="80"/>
          <w:sz w:val="26"/>
          <w:szCs w:val="27"/>
        </w:rPr>
      </w:pPr>
      <w:r w:rsidRPr="00396A6C">
        <w:rPr>
          <w:rFonts w:ascii="Calibri" w:hAnsi="Calibri" w:cs="Arial"/>
          <w:color w:val="767171" w:themeColor="background2" w:themeShade="80"/>
          <w:sz w:val="26"/>
          <w:szCs w:val="27"/>
        </w:rPr>
        <w:t xml:space="preserve">Sirve de apoyo a lo anterior la tesis de jurisprudencia que a la letra señala: </w:t>
      </w:r>
    </w:p>
    <w:p w:rsidR="00BD0270" w:rsidRPr="00396A6C" w:rsidRDefault="00BD0270" w:rsidP="00BD0270">
      <w:pPr>
        <w:pStyle w:val="Textoindependiente"/>
        <w:ind w:firstLine="708"/>
        <w:rPr>
          <w:rFonts w:ascii="Calibri" w:hAnsi="Calibri" w:cs="Arial"/>
          <w:color w:val="767171" w:themeColor="background2" w:themeShade="80"/>
          <w:sz w:val="20"/>
          <w:szCs w:val="27"/>
        </w:rPr>
      </w:pPr>
    </w:p>
    <w:p w:rsidR="00BD0270" w:rsidRPr="00396A6C" w:rsidRDefault="00BD0270" w:rsidP="00BD0270">
      <w:pPr>
        <w:pStyle w:val="Textoindependiente"/>
        <w:ind w:firstLine="708"/>
        <w:rPr>
          <w:rFonts w:ascii="Calibri" w:hAnsi="Calibri"/>
          <w:color w:val="767171" w:themeColor="background2" w:themeShade="80"/>
          <w:sz w:val="22"/>
          <w:szCs w:val="27"/>
        </w:rPr>
      </w:pPr>
      <w:r w:rsidRPr="00396A6C">
        <w:rPr>
          <w:rFonts w:ascii="Calibri" w:hAnsi="Calibri"/>
          <w:b/>
          <w:bCs/>
          <w:i/>
          <w:iCs/>
          <w:color w:val="767171" w:themeColor="background2" w:themeShade="80"/>
          <w:sz w:val="26"/>
          <w:szCs w:val="27"/>
        </w:rPr>
        <w:t xml:space="preserve">“CONCEPTOS DE VIOLACION. CUANDO SU ESTUDIO ES INNECESARIO. </w:t>
      </w:r>
      <w:r w:rsidRPr="00396A6C">
        <w:rPr>
          <w:rFonts w:ascii="Calibri" w:hAnsi="Calibri"/>
          <w:i/>
          <w:iCs/>
          <w:color w:val="767171" w:themeColor="background2" w:themeShade="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396A6C">
        <w:rPr>
          <w:rFonts w:ascii="Calibri" w:hAnsi="Calibri"/>
          <w:color w:val="767171" w:themeColor="background2" w:themeShade="80"/>
          <w:sz w:val="22"/>
          <w:szCs w:val="27"/>
        </w:rPr>
        <w:t xml:space="preserve">Segundo Tribunal Colegiado Del Quinto Circuito. No. Registro: 223,103. Jurisprudencia. Materia(s): Común. Octava Época. Instancia: Tribunales Colegiados de Circuito. </w:t>
      </w:r>
      <w:r w:rsidRPr="00396A6C">
        <w:rPr>
          <w:rFonts w:ascii="Calibri" w:hAnsi="Calibri"/>
          <w:color w:val="767171" w:themeColor="background2" w:themeShade="80"/>
          <w:sz w:val="22"/>
          <w:szCs w:val="22"/>
        </w:rPr>
        <w:t xml:space="preserve">Fuente: Semanario Judicial de la Federación. I, </w:t>
      </w:r>
      <w:proofErr w:type="gramStart"/>
      <w:r w:rsidRPr="00396A6C">
        <w:rPr>
          <w:rFonts w:ascii="Calibri" w:hAnsi="Calibri"/>
          <w:color w:val="767171" w:themeColor="background2" w:themeShade="80"/>
          <w:sz w:val="22"/>
          <w:szCs w:val="22"/>
        </w:rPr>
        <w:t>Abril</w:t>
      </w:r>
      <w:proofErr w:type="gramEnd"/>
      <w:r w:rsidRPr="00396A6C">
        <w:rPr>
          <w:rFonts w:ascii="Calibri" w:hAnsi="Calibri"/>
          <w:color w:val="767171" w:themeColor="background2" w:themeShade="80"/>
          <w:sz w:val="22"/>
          <w:szCs w:val="22"/>
        </w:rPr>
        <w:t xml:space="preserve"> de 1991. Tesis: V.2o. J/7. Página: 86. Genealogía: Gaceta número 40, Abril de 1991, página 125</w:t>
      </w:r>
      <w:r w:rsidRPr="00396A6C">
        <w:rPr>
          <w:rFonts w:ascii="Calibri" w:hAnsi="Calibri"/>
          <w:color w:val="767171" w:themeColor="background2" w:themeShade="80"/>
          <w:sz w:val="26"/>
          <w:szCs w:val="26"/>
        </w:rPr>
        <w:t xml:space="preserve">. . . . . . . . . . . . . . . . . . . . . . . . . . . . . . . . . </w:t>
      </w:r>
      <w:proofErr w:type="gramStart"/>
      <w:r w:rsidRPr="00396A6C">
        <w:rPr>
          <w:rFonts w:ascii="Calibri" w:hAnsi="Calibri"/>
          <w:color w:val="767171" w:themeColor="background2" w:themeShade="80"/>
          <w:sz w:val="26"/>
          <w:szCs w:val="26"/>
        </w:rPr>
        <w:t>. . . .</w:t>
      </w:r>
      <w:proofErr w:type="gramEnd"/>
    </w:p>
    <w:p w:rsidR="00BD0270" w:rsidRPr="00396A6C" w:rsidRDefault="00BD0270" w:rsidP="00BD0270">
      <w:pPr>
        <w:pStyle w:val="Textoindependiente"/>
        <w:rPr>
          <w:rFonts w:ascii="Calibri" w:hAnsi="Calibri" w:cs="Calibri"/>
          <w:b/>
          <w:bCs/>
          <w:i/>
          <w:iCs/>
          <w:color w:val="767171" w:themeColor="background2" w:themeShade="80"/>
          <w:sz w:val="26"/>
          <w:szCs w:val="26"/>
        </w:rPr>
      </w:pPr>
    </w:p>
    <w:p w:rsidR="00BD0270" w:rsidRPr="00396A6C" w:rsidRDefault="00BD0270" w:rsidP="00BD0270">
      <w:pPr>
        <w:ind w:firstLine="708"/>
        <w:jc w:val="both"/>
        <w:rPr>
          <w:rFonts w:ascii="Calibri" w:hAnsi="Calibri" w:cs="Calibri"/>
          <w:color w:val="767171" w:themeColor="background2" w:themeShade="80"/>
          <w:sz w:val="26"/>
          <w:szCs w:val="26"/>
        </w:rPr>
      </w:pPr>
      <w:r w:rsidRPr="00396A6C">
        <w:rPr>
          <w:rFonts w:ascii="Calibri" w:hAnsi="Calibri" w:cs="Calibri"/>
          <w:b/>
          <w:i/>
          <w:iCs/>
          <w:color w:val="767171" w:themeColor="background2" w:themeShade="80"/>
          <w:sz w:val="26"/>
          <w:szCs w:val="26"/>
        </w:rPr>
        <w:t>OCTAVO.-</w:t>
      </w:r>
      <w:r w:rsidRPr="00396A6C">
        <w:rPr>
          <w:rFonts w:ascii="Calibri" w:hAnsi="Calibri" w:cs="Calibri"/>
          <w:i/>
          <w:iCs/>
          <w:color w:val="767171" w:themeColor="background2" w:themeShade="80"/>
          <w:sz w:val="26"/>
          <w:szCs w:val="26"/>
        </w:rPr>
        <w:t xml:space="preserve"> </w:t>
      </w:r>
      <w:r w:rsidRPr="00396A6C">
        <w:rPr>
          <w:rFonts w:ascii="Calibri" w:hAnsi="Calibri"/>
          <w:color w:val="767171" w:themeColor="background2" w:themeShade="80"/>
          <w:sz w:val="26"/>
          <w:szCs w:val="26"/>
        </w:rPr>
        <w:t xml:space="preserve">De lo pretendido por la parte actora, se encuentra también lo concerniente a que se ordene a la autoridad demandada a </w:t>
      </w:r>
      <w:r>
        <w:rPr>
          <w:rFonts w:ascii="Calibri" w:hAnsi="Calibri"/>
          <w:color w:val="767171" w:themeColor="background2" w:themeShade="80"/>
          <w:sz w:val="26"/>
          <w:szCs w:val="26"/>
        </w:rPr>
        <w:t xml:space="preserve">que devuelva las cantidades de </w:t>
      </w:r>
      <w:r>
        <w:rPr>
          <w:rFonts w:ascii="Calibri" w:hAnsi="Calibri" w:cs="Calibri"/>
          <w:iCs/>
          <w:color w:val="767171" w:themeColor="background2" w:themeShade="80"/>
          <w:sz w:val="26"/>
          <w:szCs w:val="26"/>
        </w:rPr>
        <w:t>$</w:t>
      </w:r>
      <w:r w:rsidRPr="00396A6C">
        <w:rPr>
          <w:rFonts w:ascii="Calibri" w:hAnsi="Calibri" w:cs="Calibri"/>
          <w:iCs/>
          <w:color w:val="767171" w:themeColor="background2" w:themeShade="80"/>
          <w:sz w:val="26"/>
          <w:szCs w:val="26"/>
        </w:rPr>
        <w:t xml:space="preserve">147.21 </w:t>
      </w:r>
      <w:r w:rsidRPr="003E77C9">
        <w:rPr>
          <w:rFonts w:ascii="Calibri" w:hAnsi="Calibri" w:cs="Calibri"/>
          <w:iCs/>
          <w:color w:val="767171" w:themeColor="background2" w:themeShade="80"/>
          <w:sz w:val="26"/>
          <w:szCs w:val="26"/>
        </w:rPr>
        <w:t xml:space="preserve">(Ciento cuarenta y siete pesos 21/100  Moneda Nacional); </w:t>
      </w:r>
      <w:r w:rsidRPr="003E77C9">
        <w:rPr>
          <w:rFonts w:ascii="Calibri" w:hAnsi="Calibri" w:cs="Calibri"/>
          <w:bCs/>
          <w:iCs/>
          <w:color w:val="767171" w:themeColor="background2" w:themeShade="80"/>
          <w:sz w:val="26"/>
          <w:szCs w:val="26"/>
        </w:rPr>
        <w:lastRenderedPageBreak/>
        <w:t xml:space="preserve">$245.34 (Doscientos cuarenta y cinco pesos 34/100 Moneda Nacional); y, $754.90 (Setecientos cincuenta y cuatro pesos 90/100 Moneda Nacional), por cada una de las infracciones anotadas; así como también la cantidad de $228.00 (Doscientos veintiocho pesos 00/100 Moneda Nacional), por </w:t>
      </w:r>
      <w:r w:rsidRPr="00396A6C">
        <w:rPr>
          <w:rFonts w:ascii="Calibri" w:hAnsi="Calibri" w:cs="Calibri"/>
          <w:bCs/>
          <w:iCs/>
          <w:color w:val="767171" w:themeColor="background2" w:themeShade="80"/>
          <w:sz w:val="26"/>
          <w:szCs w:val="26"/>
        </w:rPr>
        <w:t xml:space="preserve">concepto de servicios de grúa municipal; cantidades que se pagaron según se aprecia en los recibos oficiales de pago con números </w:t>
      </w:r>
      <w:r w:rsidRPr="00396A6C">
        <w:rPr>
          <w:rFonts w:ascii="Calibri" w:hAnsi="Calibri" w:cs="Calibri"/>
          <w:iCs/>
          <w:color w:val="767171" w:themeColor="background2" w:themeShade="80"/>
          <w:sz w:val="26"/>
          <w:szCs w:val="26"/>
        </w:rPr>
        <w:t>AA 6935170 (AA seis-nueve-tres-cinco-uno-siete-cero), de fecha 11 once de agosto del año 2017 dos mil diecisiete y AA 6935174 (AA seis-nueve-tres-cinco-uno-siete-cuatro), también de esa misma fecha. . . . . . .</w:t>
      </w:r>
      <w:r>
        <w:rPr>
          <w:rFonts w:ascii="Calibri" w:hAnsi="Calibri" w:cs="Calibri"/>
          <w:iCs/>
          <w:color w:val="767171" w:themeColor="background2" w:themeShade="80"/>
          <w:sz w:val="26"/>
          <w:szCs w:val="26"/>
        </w:rPr>
        <w:t xml:space="preserve"> . . . . . . . .</w:t>
      </w:r>
    </w:p>
    <w:p w:rsidR="00BD0270" w:rsidRPr="00396A6C" w:rsidRDefault="00BD0270" w:rsidP="00BD0270">
      <w:pPr>
        <w:pStyle w:val="Textoindependiente"/>
        <w:ind w:firstLine="708"/>
        <w:rPr>
          <w:rFonts w:ascii="Calibri" w:hAnsi="Calibri"/>
          <w:color w:val="767171" w:themeColor="background2" w:themeShade="80"/>
          <w:sz w:val="20"/>
          <w:szCs w:val="20"/>
          <w:lang w:val="es-ES"/>
        </w:rPr>
      </w:pPr>
    </w:p>
    <w:p w:rsidR="00BD0270" w:rsidRPr="00396A6C" w:rsidRDefault="00BD0270" w:rsidP="00BD0270">
      <w:pPr>
        <w:pStyle w:val="Textoindependiente"/>
        <w:ind w:firstLine="708"/>
        <w:rPr>
          <w:rFonts w:ascii="Calibri" w:hAnsi="Calibri"/>
          <w:color w:val="767171" w:themeColor="background2" w:themeShade="80"/>
          <w:sz w:val="26"/>
          <w:szCs w:val="26"/>
        </w:rPr>
      </w:pPr>
      <w:r w:rsidRPr="00396A6C">
        <w:rPr>
          <w:rFonts w:ascii="Calibri" w:hAnsi="Calibri"/>
          <w:color w:val="767171" w:themeColor="background2" w:themeShade="80"/>
          <w:sz w:val="26"/>
          <w:szCs w:val="26"/>
        </w:rPr>
        <w:t xml:space="preserve">Pretensión que resulta </w:t>
      </w:r>
      <w:r w:rsidRPr="00396A6C">
        <w:rPr>
          <w:rFonts w:ascii="Calibri" w:hAnsi="Calibri"/>
          <w:b/>
          <w:color w:val="767171" w:themeColor="background2" w:themeShade="80"/>
          <w:sz w:val="26"/>
          <w:szCs w:val="26"/>
        </w:rPr>
        <w:t>procedente</w:t>
      </w:r>
      <w:r w:rsidRPr="00396A6C">
        <w:rPr>
          <w:rFonts w:ascii="Calibri" w:hAnsi="Calibri"/>
          <w:color w:val="767171" w:themeColor="background2" w:themeShade="80"/>
          <w:sz w:val="26"/>
          <w:szCs w:val="26"/>
        </w:rPr>
        <w:t xml:space="preserve"> al haberse decretado la nulidad total del acta de infracción impugnada; por consiguiente, con fundamento en el artículo 300, fracción V, del invocado Código de Procedimiento y Justicia Administrativa, </w:t>
      </w:r>
      <w:r w:rsidRPr="00396A6C">
        <w:rPr>
          <w:rFonts w:ascii="Calibri" w:hAnsi="Calibri"/>
          <w:b/>
          <w:color w:val="767171" w:themeColor="background2" w:themeShade="80"/>
          <w:sz w:val="26"/>
          <w:szCs w:val="26"/>
        </w:rPr>
        <w:t>se reconoce</w:t>
      </w:r>
      <w:r w:rsidRPr="00396A6C">
        <w:rPr>
          <w:rFonts w:ascii="Calibri" w:hAnsi="Calibri"/>
          <w:color w:val="767171" w:themeColor="background2" w:themeShade="80"/>
          <w:sz w:val="26"/>
          <w:szCs w:val="26"/>
        </w:rPr>
        <w:t xml:space="preserve"> el derecho que tiene el justiciable a la devolución de las cantidades señaladas</w:t>
      </w:r>
      <w:r w:rsidRPr="00396A6C">
        <w:rPr>
          <w:rFonts w:ascii="Calibri" w:hAnsi="Calibri" w:cs="Calibri"/>
          <w:iCs/>
          <w:color w:val="767171" w:themeColor="background2" w:themeShade="80"/>
          <w:sz w:val="26"/>
          <w:szCs w:val="26"/>
        </w:rPr>
        <w:t>;</w:t>
      </w:r>
      <w:r w:rsidRPr="00396A6C">
        <w:rPr>
          <w:rFonts w:ascii="Calibri" w:hAnsi="Calibri"/>
          <w:color w:val="767171" w:themeColor="background2" w:themeShade="80"/>
          <w:sz w:val="26"/>
          <w:szCs w:val="26"/>
        </w:rPr>
        <w:t xml:space="preserve"> pagadas por concepto de las multas impuestas y por servicio de grúa municipal; por lo que se </w:t>
      </w:r>
      <w:r w:rsidRPr="00396A6C">
        <w:rPr>
          <w:rFonts w:ascii="Calibri" w:hAnsi="Calibri"/>
          <w:b/>
          <w:color w:val="767171" w:themeColor="background2" w:themeShade="80"/>
          <w:sz w:val="26"/>
          <w:szCs w:val="26"/>
        </w:rPr>
        <w:t>condena</w:t>
      </w:r>
      <w:r w:rsidRPr="00396A6C">
        <w:rPr>
          <w:rFonts w:ascii="Calibri" w:hAnsi="Calibri"/>
          <w:color w:val="767171" w:themeColor="background2" w:themeShade="80"/>
          <w:sz w:val="26"/>
          <w:szCs w:val="26"/>
        </w:rPr>
        <w:t xml:space="preserve"> al Agente demandado a efectuar dicho reembolso, realizando todas las gestiones necesarias ante la Tesorería Municipal para la efectiva devolución de las cantidades mencionadas y que amparan los recibos oficiales de pago señalados; ello conforme al Criterio que sostiene el Pleno del Tribunal de Justicia Administrativa, visible en la página 280 doscientos ochenta, de la publicación que contiene los </w:t>
      </w:r>
      <w:r w:rsidRPr="00396A6C">
        <w:rPr>
          <w:rFonts w:ascii="Calibri" w:hAnsi="Calibri"/>
          <w:i/>
          <w:color w:val="767171" w:themeColor="background2" w:themeShade="80"/>
          <w:sz w:val="26"/>
          <w:szCs w:val="26"/>
        </w:rPr>
        <w:t>“Criterios 2000-2008”</w:t>
      </w:r>
      <w:r w:rsidRPr="00396A6C">
        <w:rPr>
          <w:rFonts w:ascii="Calibri" w:hAnsi="Calibri"/>
          <w:color w:val="767171" w:themeColor="background2" w:themeShade="80"/>
          <w:sz w:val="26"/>
          <w:szCs w:val="26"/>
        </w:rPr>
        <w:t xml:space="preserve"> de dicho Tribunal, el cual es el siguiente: . . . . . . . . . . . . . . . . . . . . . . . . . . . . . . . . . . . . . . . . . . . . . . . . . . . . . . . .</w:t>
      </w:r>
    </w:p>
    <w:p w:rsidR="00BD0270" w:rsidRPr="00396A6C" w:rsidRDefault="00BD0270" w:rsidP="00BD0270">
      <w:pPr>
        <w:pStyle w:val="Textoindependiente"/>
        <w:ind w:firstLine="708"/>
        <w:rPr>
          <w:rFonts w:ascii="Calibri" w:hAnsi="Calibri"/>
          <w:b/>
          <w:i/>
          <w:color w:val="767171" w:themeColor="background2" w:themeShade="80"/>
          <w:sz w:val="20"/>
          <w:szCs w:val="20"/>
        </w:rPr>
      </w:pPr>
    </w:p>
    <w:p w:rsidR="00BD0270" w:rsidRDefault="00BD0270" w:rsidP="00BD0270">
      <w:pPr>
        <w:pStyle w:val="Textoindependiente"/>
        <w:ind w:firstLine="708"/>
        <w:rPr>
          <w:rFonts w:ascii="Calibri" w:hAnsi="Calibri"/>
          <w:i/>
          <w:color w:val="767171" w:themeColor="background2" w:themeShade="80"/>
          <w:sz w:val="26"/>
          <w:szCs w:val="26"/>
        </w:rPr>
      </w:pPr>
      <w:r w:rsidRPr="00396A6C">
        <w:rPr>
          <w:rFonts w:ascii="Calibri" w:hAnsi="Calibri"/>
          <w:b/>
          <w:i/>
          <w:color w:val="767171" w:themeColor="background2" w:themeShade="80"/>
          <w:sz w:val="26"/>
          <w:szCs w:val="26"/>
        </w:rPr>
        <w:t>“DEVOLUCIÓN DEL PAGO DE LO INDEBIDO. CORRESPONDE A LA AUTORIDAD DELA QUE EMANÓ EL ACTO ANULADO  REALIZAR LAS GESTIONES PARA</w:t>
      </w:r>
      <w:r w:rsidRPr="00396A6C">
        <w:rPr>
          <w:rFonts w:ascii="Calibri" w:hAnsi="Calibri"/>
          <w:i/>
          <w:color w:val="767171" w:themeColor="background2" w:themeShade="80"/>
          <w:sz w:val="26"/>
          <w:szCs w:val="26"/>
        </w:rPr>
        <w:t>.-Si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w:t>
      </w:r>
    </w:p>
    <w:p w:rsidR="00BD0270" w:rsidRDefault="00BD0270" w:rsidP="00BD0270">
      <w:pPr>
        <w:pStyle w:val="Textoindependiente"/>
        <w:ind w:firstLine="708"/>
        <w:jc w:val="right"/>
        <w:rPr>
          <w:rFonts w:ascii="Calibri" w:hAnsi="Calibri" w:cs="Calibri"/>
          <w:b/>
          <w:iCs/>
          <w:color w:val="767171" w:themeColor="background2" w:themeShade="80"/>
          <w:sz w:val="26"/>
          <w:szCs w:val="26"/>
        </w:rPr>
      </w:pPr>
      <w:r w:rsidRPr="00396A6C">
        <w:rPr>
          <w:rFonts w:ascii="Calibri" w:hAnsi="Calibri" w:cs="Calibri"/>
          <w:b/>
          <w:bCs/>
          <w:iCs/>
          <w:color w:val="767171" w:themeColor="background2" w:themeShade="80"/>
          <w:sz w:val="26"/>
          <w:szCs w:val="26"/>
        </w:rPr>
        <w:t xml:space="preserve">Expediente número </w:t>
      </w:r>
      <w:r w:rsidRPr="00396A6C">
        <w:rPr>
          <w:rFonts w:ascii="Calibri" w:hAnsi="Calibri" w:cs="Calibri"/>
          <w:b/>
          <w:color w:val="767171" w:themeColor="background2" w:themeShade="80"/>
          <w:sz w:val="26"/>
          <w:szCs w:val="26"/>
        </w:rPr>
        <w:t>0952</w:t>
      </w:r>
      <w:r w:rsidRPr="00396A6C">
        <w:rPr>
          <w:rFonts w:ascii="Calibri" w:hAnsi="Calibri" w:cs="Calibri"/>
          <w:b/>
          <w:bCs/>
          <w:iCs/>
          <w:color w:val="767171" w:themeColor="background2" w:themeShade="80"/>
          <w:sz w:val="26"/>
          <w:szCs w:val="26"/>
        </w:rPr>
        <w:t>/2doJAM2017</w:t>
      </w:r>
      <w:r w:rsidRPr="00396A6C">
        <w:rPr>
          <w:rFonts w:ascii="Calibri" w:hAnsi="Calibri" w:cs="Calibri"/>
          <w:b/>
          <w:iCs/>
          <w:color w:val="767171" w:themeColor="background2" w:themeShade="80"/>
          <w:sz w:val="26"/>
          <w:szCs w:val="26"/>
        </w:rPr>
        <w:t>-JN</w:t>
      </w:r>
    </w:p>
    <w:p w:rsidR="00BD0270" w:rsidRPr="00396A6C" w:rsidRDefault="00BD0270" w:rsidP="00BD0270">
      <w:pPr>
        <w:pStyle w:val="Textoindependiente"/>
        <w:ind w:firstLine="708"/>
        <w:jc w:val="right"/>
        <w:rPr>
          <w:rFonts w:ascii="Calibri" w:hAnsi="Calibri" w:cs="Calibri"/>
          <w:b/>
          <w:iCs/>
          <w:color w:val="767171" w:themeColor="background2" w:themeShade="80"/>
          <w:sz w:val="26"/>
          <w:szCs w:val="26"/>
        </w:rPr>
      </w:pPr>
    </w:p>
    <w:p w:rsidR="00BD0270" w:rsidRPr="003E77C9" w:rsidRDefault="00BD0270" w:rsidP="00BD0270">
      <w:pPr>
        <w:pStyle w:val="Textoindependiente"/>
        <w:rPr>
          <w:rFonts w:ascii="Calibri" w:hAnsi="Calibri"/>
          <w:i/>
          <w:color w:val="767171" w:themeColor="background2" w:themeShade="80"/>
          <w:sz w:val="26"/>
          <w:szCs w:val="26"/>
        </w:rPr>
      </w:pPr>
      <w:r w:rsidRPr="00396A6C">
        <w:rPr>
          <w:rFonts w:ascii="Calibri" w:hAnsi="Calibri"/>
          <w:i/>
          <w:color w:val="767171" w:themeColor="background2" w:themeShade="80"/>
          <w:sz w:val="26"/>
          <w:szCs w:val="26"/>
        </w:rPr>
        <w:t xml:space="preserve">recaudadora y se devuelva al actor la cantidad cuyo acto de origen fue declarado ilegal”. </w:t>
      </w:r>
      <w:r w:rsidRPr="00396A6C">
        <w:rPr>
          <w:rFonts w:ascii="Calibri" w:hAnsi="Calibri"/>
          <w:i/>
          <w:color w:val="767171" w:themeColor="background2" w:themeShade="80"/>
          <w:sz w:val="20"/>
          <w:szCs w:val="20"/>
        </w:rPr>
        <w:t xml:space="preserve">(Toca 136/07. Recurso de Revisión interpuesto por Daniel García Razo, en su carácter de autorizado del Director General de Tránsito y Transporte del Estado. Resolución de fecha 9 de enero de </w:t>
      </w:r>
      <w:r w:rsidRPr="00396A6C">
        <w:rPr>
          <w:rFonts w:ascii="Calibri" w:hAnsi="Calibri"/>
          <w:i/>
          <w:color w:val="767171" w:themeColor="background2" w:themeShade="80"/>
          <w:sz w:val="20"/>
          <w:szCs w:val="20"/>
        </w:rPr>
        <w:lastRenderedPageBreak/>
        <w:t>2008</w:t>
      </w:r>
      <w:proofErr w:type="gramStart"/>
      <w:r w:rsidRPr="00396A6C">
        <w:rPr>
          <w:rFonts w:ascii="Calibri" w:hAnsi="Calibri"/>
          <w:i/>
          <w:color w:val="767171" w:themeColor="background2" w:themeShade="80"/>
          <w:sz w:val="20"/>
          <w:szCs w:val="20"/>
        </w:rPr>
        <w:t>)</w:t>
      </w:r>
      <w:r w:rsidRPr="00396A6C">
        <w:rPr>
          <w:rFonts w:ascii="Calibri" w:hAnsi="Calibri"/>
          <w:b/>
          <w:i/>
          <w:color w:val="767171" w:themeColor="background2" w:themeShade="80"/>
          <w:sz w:val="20"/>
          <w:szCs w:val="20"/>
        </w:rPr>
        <w:t>”</w:t>
      </w:r>
      <w:r w:rsidRPr="00396A6C">
        <w:rPr>
          <w:rFonts w:ascii="Calibri" w:hAnsi="Calibri"/>
          <w:color w:val="767171" w:themeColor="background2" w:themeShade="80"/>
          <w:sz w:val="20"/>
          <w:szCs w:val="20"/>
        </w:rPr>
        <w:t xml:space="preserve">. </w:t>
      </w:r>
      <w:r w:rsidRPr="00396A6C">
        <w:rPr>
          <w:rFonts w:ascii="Calibri" w:hAnsi="Calibri"/>
          <w:color w:val="767171" w:themeColor="background2" w:themeShade="80"/>
          <w:sz w:val="26"/>
          <w:szCs w:val="26"/>
        </w:rPr>
        <w:t>. .</w:t>
      </w:r>
      <w:proofErr w:type="gramEnd"/>
      <w:r w:rsidRPr="00396A6C">
        <w:rPr>
          <w:rFonts w:ascii="Calibri" w:hAnsi="Calibri"/>
          <w:color w:val="767171" w:themeColor="background2" w:themeShade="80"/>
          <w:sz w:val="26"/>
          <w:szCs w:val="26"/>
        </w:rPr>
        <w:t xml:space="preserve"> . . . . . . . . . . . . . . . . . . . . . . . . . . . . . . . . . . . . . . . . . . . . . . . . . . . . . . . . . . . . . .</w:t>
      </w:r>
    </w:p>
    <w:p w:rsidR="00BD0270" w:rsidRPr="00396A6C" w:rsidRDefault="00BD0270" w:rsidP="00BD0270">
      <w:pPr>
        <w:pStyle w:val="Textoindependiente"/>
        <w:rPr>
          <w:rFonts w:ascii="Calibri" w:hAnsi="Calibri" w:cs="Calibri"/>
          <w:color w:val="767171" w:themeColor="background2" w:themeShade="80"/>
          <w:sz w:val="20"/>
          <w:szCs w:val="20"/>
        </w:rPr>
      </w:pPr>
    </w:p>
    <w:p w:rsidR="00BD0270" w:rsidRPr="00396A6C" w:rsidRDefault="00BD0270" w:rsidP="00BD0270">
      <w:pPr>
        <w:pStyle w:val="Textoindependiente"/>
        <w:ind w:firstLine="708"/>
        <w:rPr>
          <w:rFonts w:ascii="Calibri" w:hAnsi="Calibri" w:cs="Calibri"/>
          <w:color w:val="767171" w:themeColor="background2" w:themeShade="80"/>
          <w:sz w:val="26"/>
          <w:szCs w:val="26"/>
        </w:rPr>
      </w:pPr>
      <w:r w:rsidRPr="00396A6C">
        <w:rPr>
          <w:rFonts w:ascii="Calibri" w:hAnsi="Calibri" w:cs="Calibri"/>
          <w:color w:val="767171" w:themeColor="background2" w:themeShade="80"/>
          <w:sz w:val="26"/>
          <w:szCs w:val="26"/>
        </w:rPr>
        <w:t xml:space="preserve">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w:t>
      </w:r>
      <w:proofErr w:type="gramStart"/>
      <w:r w:rsidRPr="00396A6C">
        <w:rPr>
          <w:rFonts w:ascii="Calibri" w:hAnsi="Calibri" w:cs="Calibri"/>
          <w:color w:val="767171" w:themeColor="background2" w:themeShade="80"/>
          <w:sz w:val="26"/>
          <w:szCs w:val="26"/>
        </w:rPr>
        <w:t>. . . .</w:t>
      </w:r>
      <w:proofErr w:type="gramEnd"/>
      <w:r w:rsidRPr="00396A6C">
        <w:rPr>
          <w:rFonts w:ascii="Calibri" w:hAnsi="Calibri" w:cs="Calibri"/>
          <w:color w:val="767171" w:themeColor="background2" w:themeShade="80"/>
          <w:sz w:val="26"/>
          <w:szCs w:val="26"/>
        </w:rPr>
        <w:t xml:space="preserve"> </w:t>
      </w:r>
    </w:p>
    <w:p w:rsidR="00BD0270" w:rsidRPr="00396A6C" w:rsidRDefault="00BD0270" w:rsidP="00BD0270">
      <w:pPr>
        <w:pStyle w:val="Textoindependiente"/>
        <w:ind w:firstLine="708"/>
        <w:rPr>
          <w:rFonts w:ascii="Calibri" w:hAnsi="Calibri" w:cs="Calibri"/>
          <w:color w:val="767171" w:themeColor="background2" w:themeShade="80"/>
          <w:sz w:val="20"/>
          <w:szCs w:val="20"/>
        </w:rPr>
      </w:pPr>
    </w:p>
    <w:p w:rsidR="00BD0270" w:rsidRPr="00396A6C" w:rsidRDefault="00BD0270" w:rsidP="00BD0270">
      <w:pPr>
        <w:pStyle w:val="Textoindependiente"/>
        <w:jc w:val="center"/>
        <w:rPr>
          <w:rFonts w:ascii="Calibri" w:hAnsi="Calibri" w:cs="Calibri"/>
          <w:i/>
          <w:iCs/>
          <w:color w:val="767171" w:themeColor="background2" w:themeShade="80"/>
          <w:sz w:val="26"/>
          <w:szCs w:val="26"/>
        </w:rPr>
      </w:pPr>
      <w:r w:rsidRPr="00396A6C">
        <w:rPr>
          <w:rFonts w:ascii="Calibri" w:hAnsi="Calibri" w:cs="Calibri"/>
          <w:b/>
          <w:i/>
          <w:iCs/>
          <w:color w:val="767171" w:themeColor="background2" w:themeShade="80"/>
          <w:sz w:val="26"/>
          <w:szCs w:val="26"/>
        </w:rPr>
        <w:t xml:space="preserve">R E S U E L V </w:t>
      </w:r>
      <w:proofErr w:type="gramStart"/>
      <w:r w:rsidRPr="00396A6C">
        <w:rPr>
          <w:rFonts w:ascii="Calibri" w:hAnsi="Calibri" w:cs="Calibri"/>
          <w:b/>
          <w:i/>
          <w:iCs/>
          <w:color w:val="767171" w:themeColor="background2" w:themeShade="80"/>
          <w:sz w:val="26"/>
          <w:szCs w:val="26"/>
        </w:rPr>
        <w:t xml:space="preserve">E </w:t>
      </w:r>
      <w:r w:rsidRPr="00396A6C">
        <w:rPr>
          <w:rFonts w:ascii="Calibri" w:hAnsi="Calibri" w:cs="Calibri"/>
          <w:i/>
          <w:iCs/>
          <w:color w:val="767171" w:themeColor="background2" w:themeShade="80"/>
          <w:sz w:val="26"/>
          <w:szCs w:val="26"/>
        </w:rPr>
        <w:t>:</w:t>
      </w:r>
      <w:proofErr w:type="gramEnd"/>
    </w:p>
    <w:p w:rsidR="00BD0270" w:rsidRPr="00396A6C" w:rsidRDefault="00BD0270" w:rsidP="00BD0270">
      <w:pPr>
        <w:pStyle w:val="Textoindependiente"/>
        <w:rPr>
          <w:rFonts w:ascii="Calibri" w:hAnsi="Calibri" w:cs="Calibri"/>
          <w:b/>
          <w:bCs/>
          <w:i/>
          <w:iCs/>
          <w:color w:val="767171" w:themeColor="background2" w:themeShade="80"/>
          <w:sz w:val="26"/>
          <w:szCs w:val="26"/>
        </w:rPr>
      </w:pPr>
    </w:p>
    <w:p w:rsidR="00BD0270" w:rsidRPr="00396A6C" w:rsidRDefault="00BD0270" w:rsidP="00BD0270">
      <w:pPr>
        <w:pStyle w:val="Textoindependiente"/>
        <w:ind w:firstLine="708"/>
        <w:rPr>
          <w:rFonts w:ascii="Calibri" w:hAnsi="Calibri" w:cs="Calibri"/>
          <w:color w:val="767171" w:themeColor="background2" w:themeShade="80"/>
          <w:sz w:val="26"/>
          <w:szCs w:val="26"/>
        </w:rPr>
      </w:pPr>
      <w:proofErr w:type="gramStart"/>
      <w:r w:rsidRPr="00396A6C">
        <w:rPr>
          <w:rFonts w:ascii="Calibri" w:hAnsi="Calibri" w:cs="Calibri"/>
          <w:b/>
          <w:bCs/>
          <w:i/>
          <w:iCs/>
          <w:color w:val="767171" w:themeColor="background2" w:themeShade="80"/>
          <w:sz w:val="26"/>
          <w:szCs w:val="26"/>
        </w:rPr>
        <w:t>PRIMERO</w:t>
      </w:r>
      <w:r w:rsidRPr="00396A6C">
        <w:rPr>
          <w:rFonts w:ascii="Calibri" w:hAnsi="Calibri" w:cs="Calibri"/>
          <w:color w:val="767171" w:themeColor="background2" w:themeShade="80"/>
          <w:sz w:val="26"/>
          <w:szCs w:val="26"/>
        </w:rPr>
        <w:t>.-</w:t>
      </w:r>
      <w:proofErr w:type="gramEnd"/>
      <w:r w:rsidRPr="00396A6C">
        <w:rPr>
          <w:rFonts w:ascii="Calibri" w:hAnsi="Calibri" w:cs="Calibri"/>
          <w:color w:val="767171" w:themeColor="background2" w:themeShade="80"/>
          <w:sz w:val="26"/>
          <w:szCs w:val="26"/>
        </w:rPr>
        <w:t xml:space="preserve"> Este Juzgado Segundo Administrativo Municipal determina ser </w:t>
      </w:r>
      <w:r w:rsidRPr="00396A6C">
        <w:rPr>
          <w:rFonts w:ascii="Calibri" w:hAnsi="Calibri" w:cs="Calibri"/>
          <w:b/>
          <w:color w:val="767171" w:themeColor="background2" w:themeShade="80"/>
          <w:sz w:val="26"/>
          <w:szCs w:val="26"/>
        </w:rPr>
        <w:t>competente</w:t>
      </w:r>
      <w:r w:rsidRPr="00396A6C">
        <w:rPr>
          <w:rFonts w:ascii="Calibri" w:hAnsi="Calibri" w:cs="Calibri"/>
          <w:color w:val="767171" w:themeColor="background2" w:themeShade="80"/>
          <w:sz w:val="26"/>
          <w:szCs w:val="26"/>
        </w:rPr>
        <w:t xml:space="preserve"> para conocer y resolver del presente proceso administrativo. . . . . . . </w:t>
      </w:r>
    </w:p>
    <w:p w:rsidR="00BD0270" w:rsidRPr="00396A6C" w:rsidRDefault="00BD0270" w:rsidP="00BD0270">
      <w:pPr>
        <w:pStyle w:val="Textoindependiente"/>
        <w:rPr>
          <w:rFonts w:ascii="Calibri" w:hAnsi="Calibri" w:cs="Calibri"/>
          <w:b/>
          <w:bCs/>
          <w:i/>
          <w:iCs/>
          <w:color w:val="767171" w:themeColor="background2" w:themeShade="80"/>
          <w:sz w:val="20"/>
          <w:szCs w:val="20"/>
        </w:rPr>
      </w:pPr>
    </w:p>
    <w:p w:rsidR="00BD0270" w:rsidRPr="00396A6C" w:rsidRDefault="00BD0270" w:rsidP="00BD0270">
      <w:pPr>
        <w:ind w:firstLine="708"/>
        <w:jc w:val="both"/>
        <w:rPr>
          <w:rFonts w:ascii="Calibri" w:hAnsi="Calibri" w:cs="Calibri"/>
          <w:color w:val="767171" w:themeColor="background2" w:themeShade="80"/>
          <w:sz w:val="26"/>
          <w:szCs w:val="26"/>
        </w:rPr>
      </w:pPr>
      <w:proofErr w:type="gramStart"/>
      <w:r w:rsidRPr="00396A6C">
        <w:rPr>
          <w:rFonts w:ascii="Calibri" w:hAnsi="Calibri" w:cs="Calibri"/>
          <w:b/>
          <w:bCs/>
          <w:i/>
          <w:iCs/>
          <w:color w:val="767171" w:themeColor="background2" w:themeShade="80"/>
          <w:sz w:val="26"/>
          <w:szCs w:val="26"/>
        </w:rPr>
        <w:t>SEGUNDO.-</w:t>
      </w:r>
      <w:proofErr w:type="gramEnd"/>
      <w:r w:rsidRPr="00396A6C">
        <w:rPr>
          <w:rFonts w:ascii="Calibri" w:hAnsi="Calibri" w:cs="Calibri"/>
          <w:b/>
          <w:bCs/>
          <w:i/>
          <w:iCs/>
          <w:color w:val="767171" w:themeColor="background2" w:themeShade="80"/>
          <w:sz w:val="26"/>
          <w:szCs w:val="26"/>
        </w:rPr>
        <w:t xml:space="preserve"> </w:t>
      </w:r>
      <w:r w:rsidRPr="00396A6C">
        <w:rPr>
          <w:rFonts w:ascii="Calibri" w:hAnsi="Calibri" w:cs="Calibri"/>
          <w:color w:val="767171" w:themeColor="background2" w:themeShade="80"/>
          <w:sz w:val="26"/>
          <w:szCs w:val="26"/>
        </w:rPr>
        <w:t xml:space="preserve">Resulta </w:t>
      </w:r>
      <w:r w:rsidRPr="00396A6C">
        <w:rPr>
          <w:rFonts w:ascii="Calibri" w:hAnsi="Calibri" w:cs="Calibri"/>
          <w:b/>
          <w:color w:val="767171" w:themeColor="background2" w:themeShade="80"/>
          <w:sz w:val="26"/>
          <w:szCs w:val="26"/>
        </w:rPr>
        <w:t>procedente</w:t>
      </w:r>
      <w:r w:rsidRPr="00396A6C">
        <w:rPr>
          <w:rFonts w:ascii="Calibri" w:hAnsi="Calibri" w:cs="Calibri"/>
          <w:color w:val="767171" w:themeColor="background2" w:themeShade="80"/>
          <w:sz w:val="26"/>
          <w:szCs w:val="26"/>
        </w:rPr>
        <w:t xml:space="preserve"> el proceso administrativo promovido por el ciudadano </w:t>
      </w:r>
      <w:r>
        <w:rPr>
          <w:rFonts w:ascii="Calibri" w:hAnsi="Calibri" w:cs="Calibri"/>
          <w:color w:val="767171" w:themeColor="background2" w:themeShade="80"/>
          <w:sz w:val="26"/>
          <w:szCs w:val="26"/>
        </w:rPr>
        <w:t>***</w:t>
      </w:r>
      <w:r w:rsidRPr="00396A6C">
        <w:rPr>
          <w:rFonts w:ascii="Calibri" w:hAnsi="Calibri" w:cs="Calibri"/>
          <w:color w:val="767171" w:themeColor="background2" w:themeShade="80"/>
          <w:sz w:val="26"/>
          <w:szCs w:val="26"/>
        </w:rPr>
        <w:t>, en contra del acta de infracción impugnada. . . . . . . . . . . . . . . . . . . . . . . . . . . . . . . . . . . . . . . . . . . . . . . . . . . . . . . . . . . .</w:t>
      </w:r>
    </w:p>
    <w:p w:rsidR="00BD0270" w:rsidRPr="00396A6C" w:rsidRDefault="00BD0270" w:rsidP="00BD0270">
      <w:pPr>
        <w:jc w:val="both"/>
        <w:rPr>
          <w:rFonts w:ascii="Calibri" w:hAnsi="Calibri"/>
          <w:b/>
          <w:bCs/>
          <w:i/>
          <w:iCs/>
          <w:color w:val="767171" w:themeColor="background2" w:themeShade="80"/>
          <w:sz w:val="20"/>
          <w:szCs w:val="20"/>
        </w:rPr>
      </w:pPr>
    </w:p>
    <w:p w:rsidR="00BD0270" w:rsidRPr="00396A6C" w:rsidRDefault="00BD0270" w:rsidP="00BD0270">
      <w:pPr>
        <w:ind w:firstLine="708"/>
        <w:jc w:val="both"/>
        <w:rPr>
          <w:rFonts w:ascii="Calibri" w:hAnsi="Calibri" w:cs="Calibri"/>
          <w:color w:val="767171" w:themeColor="background2" w:themeShade="80"/>
          <w:sz w:val="26"/>
          <w:szCs w:val="26"/>
        </w:rPr>
      </w:pPr>
      <w:proofErr w:type="gramStart"/>
      <w:r w:rsidRPr="00396A6C">
        <w:rPr>
          <w:rFonts w:ascii="Calibri" w:hAnsi="Calibri"/>
          <w:b/>
          <w:bCs/>
          <w:i/>
          <w:iCs/>
          <w:color w:val="767171" w:themeColor="background2" w:themeShade="80"/>
          <w:sz w:val="26"/>
        </w:rPr>
        <w:t>TERCERO</w:t>
      </w:r>
      <w:r w:rsidRPr="00396A6C">
        <w:rPr>
          <w:rFonts w:ascii="Calibri" w:hAnsi="Calibri"/>
          <w:color w:val="767171" w:themeColor="background2" w:themeShade="80"/>
          <w:sz w:val="26"/>
        </w:rPr>
        <w:t>.-</w:t>
      </w:r>
      <w:proofErr w:type="gramEnd"/>
      <w:r w:rsidRPr="00396A6C">
        <w:rPr>
          <w:rFonts w:ascii="Calibri" w:hAnsi="Calibri"/>
          <w:color w:val="767171" w:themeColor="background2" w:themeShade="80"/>
          <w:sz w:val="26"/>
        </w:rPr>
        <w:t xml:space="preserve"> </w:t>
      </w:r>
      <w:r w:rsidRPr="00396A6C">
        <w:rPr>
          <w:rFonts w:ascii="Calibri" w:hAnsi="Calibri" w:cs="Calibri"/>
          <w:color w:val="767171" w:themeColor="background2" w:themeShade="80"/>
          <w:sz w:val="26"/>
          <w:szCs w:val="26"/>
        </w:rPr>
        <w:t xml:space="preserve">Se </w:t>
      </w:r>
      <w:r w:rsidRPr="00396A6C">
        <w:rPr>
          <w:rFonts w:ascii="Calibri" w:hAnsi="Calibri" w:cs="Calibri"/>
          <w:b/>
          <w:color w:val="767171" w:themeColor="background2" w:themeShade="80"/>
          <w:sz w:val="26"/>
          <w:szCs w:val="26"/>
        </w:rPr>
        <w:t>decreta</w:t>
      </w:r>
      <w:r w:rsidRPr="00396A6C">
        <w:rPr>
          <w:rFonts w:ascii="Calibri" w:hAnsi="Calibri" w:cs="Calibri"/>
          <w:color w:val="767171" w:themeColor="background2" w:themeShade="80"/>
          <w:sz w:val="26"/>
          <w:szCs w:val="26"/>
        </w:rPr>
        <w:t xml:space="preserve"> la </w:t>
      </w:r>
      <w:r w:rsidRPr="00396A6C">
        <w:rPr>
          <w:rFonts w:ascii="Calibri" w:hAnsi="Calibri" w:cs="Calibri"/>
          <w:b/>
          <w:color w:val="767171" w:themeColor="background2" w:themeShade="80"/>
          <w:sz w:val="26"/>
          <w:szCs w:val="26"/>
        </w:rPr>
        <w:t xml:space="preserve">NULIDAD TOTAL </w:t>
      </w:r>
      <w:r w:rsidRPr="00396A6C">
        <w:rPr>
          <w:rFonts w:ascii="Calibri" w:hAnsi="Calibri" w:cs="Calibri"/>
          <w:color w:val="767171" w:themeColor="background2" w:themeShade="80"/>
          <w:sz w:val="26"/>
          <w:szCs w:val="26"/>
        </w:rPr>
        <w:t xml:space="preserve">del </w:t>
      </w:r>
      <w:r w:rsidRPr="00396A6C">
        <w:rPr>
          <w:rFonts w:ascii="Calibri" w:hAnsi="Calibri" w:cs="Calibri"/>
          <w:b/>
          <w:color w:val="767171" w:themeColor="background2" w:themeShade="80"/>
          <w:sz w:val="26"/>
          <w:szCs w:val="26"/>
        </w:rPr>
        <w:t>Acta de Infracción</w:t>
      </w:r>
      <w:r w:rsidRPr="00396A6C">
        <w:rPr>
          <w:rFonts w:ascii="Calibri" w:hAnsi="Calibri" w:cs="Calibri"/>
          <w:color w:val="767171" w:themeColor="background2" w:themeShade="80"/>
          <w:sz w:val="26"/>
          <w:szCs w:val="26"/>
        </w:rPr>
        <w:t xml:space="preserve"> número</w:t>
      </w:r>
      <w:r w:rsidRPr="00396A6C">
        <w:rPr>
          <w:rFonts w:ascii="Calibri" w:hAnsi="Calibri" w:cs="Calibri"/>
          <w:b/>
          <w:color w:val="767171" w:themeColor="background2" w:themeShade="80"/>
          <w:sz w:val="26"/>
          <w:szCs w:val="26"/>
        </w:rPr>
        <w:t xml:space="preserve"> </w:t>
      </w:r>
      <w:r w:rsidRPr="005E1CD0">
        <w:rPr>
          <w:rFonts w:ascii="Calibri" w:hAnsi="Calibri" w:cs="Calibri"/>
          <w:b/>
          <w:color w:val="767171" w:themeColor="background2" w:themeShade="80"/>
          <w:sz w:val="26"/>
          <w:szCs w:val="26"/>
        </w:rPr>
        <w:t>T-5694380 (T guion cinco-seis-nueve-cuatro-tres-ocho-cero)</w:t>
      </w:r>
      <w:r w:rsidRPr="00396A6C">
        <w:rPr>
          <w:rFonts w:ascii="Calibri" w:hAnsi="Calibri" w:cs="Calibri"/>
          <w:color w:val="767171" w:themeColor="background2" w:themeShade="80"/>
          <w:sz w:val="26"/>
          <w:szCs w:val="26"/>
        </w:rPr>
        <w:t xml:space="preserve">, de fecha </w:t>
      </w:r>
      <w:r w:rsidRPr="005E1CD0">
        <w:rPr>
          <w:rFonts w:ascii="Calibri" w:hAnsi="Calibri" w:cs="Calibri"/>
          <w:b/>
          <w:color w:val="767171" w:themeColor="background2" w:themeShade="80"/>
          <w:sz w:val="26"/>
          <w:szCs w:val="26"/>
        </w:rPr>
        <w:t>10</w:t>
      </w:r>
      <w:r w:rsidRPr="00396A6C">
        <w:rPr>
          <w:rFonts w:ascii="Calibri" w:hAnsi="Calibri" w:cs="Calibri"/>
          <w:color w:val="767171" w:themeColor="background2" w:themeShade="80"/>
          <w:sz w:val="26"/>
          <w:szCs w:val="26"/>
        </w:rPr>
        <w:t xml:space="preserve"> diez de </w:t>
      </w:r>
      <w:r w:rsidRPr="005E1CD0">
        <w:rPr>
          <w:rFonts w:ascii="Calibri" w:hAnsi="Calibri" w:cs="Calibri"/>
          <w:b/>
          <w:color w:val="767171" w:themeColor="background2" w:themeShade="80"/>
          <w:sz w:val="26"/>
          <w:szCs w:val="26"/>
        </w:rPr>
        <w:t>agosto</w:t>
      </w:r>
      <w:r w:rsidRPr="00396A6C">
        <w:rPr>
          <w:rFonts w:ascii="Calibri" w:hAnsi="Calibri" w:cs="Calibri"/>
          <w:color w:val="767171" w:themeColor="background2" w:themeShade="80"/>
          <w:sz w:val="26"/>
          <w:szCs w:val="26"/>
        </w:rPr>
        <w:t xml:space="preserve"> del año </w:t>
      </w:r>
      <w:r w:rsidRPr="005E1CD0">
        <w:rPr>
          <w:rFonts w:ascii="Calibri" w:hAnsi="Calibri" w:cs="Calibri"/>
          <w:b/>
          <w:color w:val="767171" w:themeColor="background2" w:themeShade="80"/>
          <w:sz w:val="26"/>
          <w:szCs w:val="26"/>
        </w:rPr>
        <w:t>2017</w:t>
      </w:r>
      <w:r w:rsidRPr="00396A6C">
        <w:rPr>
          <w:rFonts w:ascii="Calibri" w:hAnsi="Calibri" w:cs="Calibri"/>
          <w:color w:val="767171" w:themeColor="background2" w:themeShade="80"/>
          <w:sz w:val="26"/>
          <w:szCs w:val="26"/>
        </w:rPr>
        <w:t xml:space="preserve"> dos mil diecisiete; ello en base a las consideraciones lógicas y jurídicas expresadas en el Considerando Sexto, de la presente sentencia.</w:t>
      </w:r>
      <w:r>
        <w:rPr>
          <w:rFonts w:ascii="Calibri" w:hAnsi="Calibri" w:cs="Calibri"/>
          <w:color w:val="767171" w:themeColor="background2" w:themeShade="80"/>
          <w:sz w:val="26"/>
          <w:szCs w:val="26"/>
        </w:rPr>
        <w:t xml:space="preserve"> . . . . . . . .</w:t>
      </w:r>
    </w:p>
    <w:p w:rsidR="00BD0270" w:rsidRPr="00396A6C" w:rsidRDefault="00BD0270" w:rsidP="00BD0270">
      <w:pPr>
        <w:jc w:val="both"/>
        <w:rPr>
          <w:rFonts w:ascii="Calibri" w:hAnsi="Calibri" w:cs="Calibri"/>
          <w:b/>
          <w:bCs/>
          <w:i/>
          <w:iCs/>
          <w:color w:val="767171" w:themeColor="background2" w:themeShade="80"/>
          <w:sz w:val="26"/>
          <w:szCs w:val="26"/>
        </w:rPr>
      </w:pPr>
    </w:p>
    <w:p w:rsidR="00BD0270" w:rsidRPr="003E77C9" w:rsidRDefault="00BD0270" w:rsidP="00BD0270">
      <w:pPr>
        <w:ind w:firstLine="708"/>
        <w:jc w:val="both"/>
        <w:rPr>
          <w:rFonts w:ascii="Calibri" w:hAnsi="Calibri"/>
          <w:color w:val="767171" w:themeColor="background2" w:themeShade="80"/>
          <w:sz w:val="26"/>
          <w:szCs w:val="26"/>
        </w:rPr>
      </w:pPr>
      <w:proofErr w:type="gramStart"/>
      <w:r w:rsidRPr="00396A6C">
        <w:rPr>
          <w:rFonts w:ascii="Calibri" w:hAnsi="Calibri" w:cs="Calibri"/>
          <w:b/>
          <w:bCs/>
          <w:i/>
          <w:iCs/>
          <w:color w:val="767171" w:themeColor="background2" w:themeShade="80"/>
          <w:sz w:val="26"/>
          <w:szCs w:val="26"/>
        </w:rPr>
        <w:t>CUARTO.-</w:t>
      </w:r>
      <w:proofErr w:type="gramEnd"/>
      <w:r w:rsidRPr="00396A6C">
        <w:rPr>
          <w:rFonts w:ascii="Calibri" w:hAnsi="Calibri" w:cs="Calibri"/>
          <w:b/>
          <w:bCs/>
          <w:i/>
          <w:iCs/>
          <w:color w:val="767171" w:themeColor="background2" w:themeShade="80"/>
          <w:sz w:val="26"/>
          <w:szCs w:val="26"/>
        </w:rPr>
        <w:t xml:space="preserve"> </w:t>
      </w:r>
      <w:r w:rsidRPr="00396A6C">
        <w:rPr>
          <w:rFonts w:ascii="Calibri" w:hAnsi="Calibri" w:cs="Calibri"/>
          <w:color w:val="767171" w:themeColor="background2" w:themeShade="80"/>
          <w:sz w:val="26"/>
          <w:szCs w:val="26"/>
        </w:rPr>
        <w:t xml:space="preserve">Se </w:t>
      </w:r>
      <w:r w:rsidRPr="00396A6C">
        <w:rPr>
          <w:rFonts w:ascii="Calibri" w:hAnsi="Calibri" w:cs="Calibri"/>
          <w:b/>
          <w:color w:val="767171" w:themeColor="background2" w:themeShade="80"/>
          <w:sz w:val="26"/>
          <w:szCs w:val="26"/>
        </w:rPr>
        <w:t>ordena</w:t>
      </w:r>
      <w:r w:rsidRPr="00396A6C">
        <w:rPr>
          <w:rFonts w:ascii="Calibri" w:hAnsi="Calibri" w:cs="Calibri"/>
          <w:color w:val="767171" w:themeColor="background2" w:themeShade="80"/>
          <w:sz w:val="26"/>
          <w:szCs w:val="26"/>
        </w:rPr>
        <w:t xml:space="preserve"> al Agente de Tránsito de nombre </w:t>
      </w:r>
      <w:r>
        <w:rPr>
          <w:rFonts w:ascii="Calibri" w:hAnsi="Calibri" w:cs="Calibri"/>
          <w:b/>
          <w:color w:val="767171" w:themeColor="background2" w:themeShade="80"/>
          <w:sz w:val="26"/>
          <w:szCs w:val="26"/>
        </w:rPr>
        <w:t>***</w:t>
      </w:r>
      <w:r w:rsidRPr="00396A6C">
        <w:rPr>
          <w:rFonts w:ascii="Calibri" w:hAnsi="Calibri" w:cs="Calibri"/>
          <w:color w:val="767171" w:themeColor="background2" w:themeShade="80"/>
          <w:sz w:val="26"/>
          <w:szCs w:val="26"/>
        </w:rPr>
        <w:t xml:space="preserve">, a que </w:t>
      </w:r>
      <w:r w:rsidRPr="00396A6C">
        <w:rPr>
          <w:rFonts w:ascii="Calibri" w:hAnsi="Calibri" w:cs="Calibri"/>
          <w:b/>
          <w:color w:val="767171" w:themeColor="background2" w:themeShade="80"/>
          <w:sz w:val="26"/>
          <w:szCs w:val="26"/>
        </w:rPr>
        <w:t>devuelva</w:t>
      </w:r>
      <w:r w:rsidRPr="00396A6C">
        <w:rPr>
          <w:rFonts w:ascii="Calibri" w:hAnsi="Calibri" w:cs="Calibri"/>
          <w:color w:val="767171" w:themeColor="background2" w:themeShade="80"/>
          <w:sz w:val="26"/>
          <w:szCs w:val="26"/>
        </w:rPr>
        <w:t xml:space="preserve"> al ciudadano </w:t>
      </w:r>
      <w:r>
        <w:rPr>
          <w:rFonts w:ascii="Calibri" w:hAnsi="Calibri" w:cs="Calibri"/>
          <w:b/>
          <w:color w:val="767171" w:themeColor="background2" w:themeShade="80"/>
          <w:sz w:val="26"/>
          <w:szCs w:val="26"/>
        </w:rPr>
        <w:t>***</w:t>
      </w:r>
      <w:r w:rsidRPr="003E77C9">
        <w:rPr>
          <w:rFonts w:ascii="Calibri" w:hAnsi="Calibri" w:cs="Calibri"/>
          <w:color w:val="767171" w:themeColor="background2" w:themeShade="80"/>
          <w:sz w:val="26"/>
          <w:szCs w:val="26"/>
        </w:rPr>
        <w:t xml:space="preserve">, </w:t>
      </w:r>
      <w:r w:rsidRPr="003E77C9">
        <w:rPr>
          <w:rFonts w:ascii="Calibri" w:hAnsi="Calibri"/>
          <w:color w:val="767171" w:themeColor="background2" w:themeShade="80"/>
          <w:sz w:val="26"/>
          <w:szCs w:val="26"/>
        </w:rPr>
        <w:t xml:space="preserve">las cantidades de </w:t>
      </w:r>
      <w:r w:rsidRPr="003E77C9">
        <w:rPr>
          <w:rFonts w:ascii="Calibri" w:hAnsi="Calibri"/>
          <w:b/>
          <w:color w:val="767171" w:themeColor="background2" w:themeShade="80"/>
          <w:sz w:val="26"/>
          <w:szCs w:val="26"/>
        </w:rPr>
        <w:t>$1,147,45 (Un mil ciento cuarenta y siete pesos 45/100 Moneda Nacional)</w:t>
      </w:r>
      <w:r w:rsidRPr="003E77C9">
        <w:rPr>
          <w:rFonts w:ascii="Calibri" w:hAnsi="Calibri"/>
          <w:color w:val="767171" w:themeColor="background2" w:themeShade="80"/>
          <w:sz w:val="26"/>
          <w:szCs w:val="26"/>
        </w:rPr>
        <w:t xml:space="preserve">; </w:t>
      </w:r>
      <w:r>
        <w:rPr>
          <w:rFonts w:ascii="Calibri" w:hAnsi="Calibri"/>
          <w:color w:val="767171" w:themeColor="background2" w:themeShade="80"/>
          <w:sz w:val="26"/>
          <w:szCs w:val="26"/>
        </w:rPr>
        <w:t>y</w:t>
      </w:r>
      <w:r w:rsidRPr="003E77C9">
        <w:rPr>
          <w:rFonts w:ascii="Calibri" w:hAnsi="Calibri"/>
          <w:color w:val="767171" w:themeColor="background2" w:themeShade="80"/>
          <w:sz w:val="26"/>
          <w:szCs w:val="26"/>
        </w:rPr>
        <w:t xml:space="preserve"> </w:t>
      </w:r>
      <w:r w:rsidRPr="003E77C9">
        <w:rPr>
          <w:rFonts w:ascii="Calibri" w:hAnsi="Calibri"/>
          <w:b/>
          <w:color w:val="767171" w:themeColor="background2" w:themeShade="80"/>
          <w:sz w:val="26"/>
          <w:szCs w:val="26"/>
        </w:rPr>
        <w:t>$228.00</w:t>
      </w:r>
      <w:r w:rsidRPr="003E77C9">
        <w:rPr>
          <w:rFonts w:ascii="Calibri" w:hAnsi="Calibri"/>
          <w:color w:val="767171" w:themeColor="background2" w:themeShade="80"/>
          <w:sz w:val="26"/>
          <w:szCs w:val="26"/>
        </w:rPr>
        <w:t xml:space="preserve"> </w:t>
      </w:r>
      <w:r w:rsidRPr="003E77C9">
        <w:rPr>
          <w:rFonts w:ascii="Calibri" w:hAnsi="Calibri"/>
          <w:b/>
          <w:color w:val="767171" w:themeColor="background2" w:themeShade="80"/>
          <w:sz w:val="26"/>
          <w:szCs w:val="26"/>
        </w:rPr>
        <w:t>(Doscientos veintiocho pesos 00/100 Moneda Nacional)</w:t>
      </w:r>
      <w:r w:rsidRPr="003E77C9">
        <w:rPr>
          <w:rFonts w:ascii="Calibri" w:hAnsi="Calibri"/>
          <w:color w:val="767171" w:themeColor="background2" w:themeShade="80"/>
          <w:sz w:val="26"/>
          <w:szCs w:val="26"/>
        </w:rPr>
        <w:t>. E</w:t>
      </w:r>
      <w:r w:rsidRPr="003E77C9">
        <w:rPr>
          <w:rFonts w:ascii="Calibri" w:hAnsi="Calibri" w:cs="Calibri"/>
          <w:bCs/>
          <w:color w:val="767171" w:themeColor="background2" w:themeShade="80"/>
          <w:sz w:val="26"/>
          <w:szCs w:val="26"/>
        </w:rPr>
        <w:t>llo en razón a lo expresado en el Considerando Octavo de este mismo fallo</w:t>
      </w:r>
      <w:r w:rsidRPr="003E77C9">
        <w:rPr>
          <w:rFonts w:ascii="Calibri" w:hAnsi="Calibri"/>
          <w:color w:val="767171" w:themeColor="background2" w:themeShade="80"/>
          <w:sz w:val="26"/>
          <w:szCs w:val="26"/>
        </w:rPr>
        <w:t xml:space="preserve">. . . . . . . . . </w:t>
      </w:r>
      <w:r>
        <w:rPr>
          <w:rFonts w:ascii="Calibri" w:hAnsi="Calibri"/>
          <w:color w:val="767171" w:themeColor="background2" w:themeShade="80"/>
          <w:sz w:val="26"/>
          <w:szCs w:val="26"/>
        </w:rPr>
        <w:t xml:space="preserve">. . . . . . . . . . . . . . . . . . . . . . . . . . . . . . . . . . . . . . . . . . </w:t>
      </w:r>
      <w:proofErr w:type="gramStart"/>
      <w:r>
        <w:rPr>
          <w:rFonts w:ascii="Calibri" w:hAnsi="Calibri"/>
          <w:color w:val="767171" w:themeColor="background2" w:themeShade="80"/>
          <w:sz w:val="26"/>
          <w:szCs w:val="26"/>
        </w:rPr>
        <w:t>. . . .</w:t>
      </w:r>
      <w:proofErr w:type="gramEnd"/>
      <w:r>
        <w:rPr>
          <w:rFonts w:ascii="Calibri" w:hAnsi="Calibri"/>
          <w:color w:val="767171" w:themeColor="background2" w:themeShade="80"/>
          <w:sz w:val="26"/>
          <w:szCs w:val="26"/>
        </w:rPr>
        <w:t xml:space="preserve"> .</w:t>
      </w:r>
    </w:p>
    <w:p w:rsidR="00BD0270" w:rsidRPr="00396A6C" w:rsidRDefault="00BD0270" w:rsidP="00BD0270">
      <w:pPr>
        <w:ind w:firstLine="708"/>
        <w:jc w:val="both"/>
        <w:rPr>
          <w:rFonts w:ascii="Calibri" w:hAnsi="Calibri" w:cs="Calibri"/>
          <w:color w:val="767171" w:themeColor="background2" w:themeShade="80"/>
          <w:sz w:val="26"/>
          <w:szCs w:val="26"/>
        </w:rPr>
      </w:pPr>
    </w:p>
    <w:p w:rsidR="00BD0270" w:rsidRPr="00396A6C" w:rsidRDefault="00BD0270" w:rsidP="00BD0270">
      <w:pPr>
        <w:ind w:firstLine="708"/>
        <w:jc w:val="both"/>
        <w:rPr>
          <w:rFonts w:ascii="Calibri" w:hAnsi="Calibri" w:cs="Calibri"/>
          <w:color w:val="767171" w:themeColor="background2" w:themeShade="80"/>
          <w:sz w:val="26"/>
          <w:szCs w:val="26"/>
        </w:rPr>
      </w:pPr>
      <w:r w:rsidRPr="00396A6C">
        <w:rPr>
          <w:rFonts w:ascii="Calibri" w:hAnsi="Calibri" w:cs="Calibri"/>
          <w:b/>
          <w:color w:val="767171" w:themeColor="background2" w:themeShade="80"/>
          <w:sz w:val="26"/>
          <w:szCs w:val="26"/>
        </w:rPr>
        <w:t>Devolución</w:t>
      </w:r>
      <w:r w:rsidRPr="00396A6C">
        <w:rPr>
          <w:rFonts w:ascii="Calibri" w:hAnsi="Calibri" w:cs="Calibri"/>
          <w:color w:val="767171" w:themeColor="background2" w:themeShade="80"/>
          <w:sz w:val="26"/>
          <w:szCs w:val="26"/>
        </w:rPr>
        <w:t xml:space="preserve"> que se deberá realizar dentro de los </w:t>
      </w:r>
      <w:r w:rsidRPr="00396A6C">
        <w:rPr>
          <w:rFonts w:ascii="Calibri" w:hAnsi="Calibri" w:cs="Calibri"/>
          <w:b/>
          <w:color w:val="767171" w:themeColor="background2" w:themeShade="80"/>
          <w:sz w:val="26"/>
          <w:szCs w:val="26"/>
        </w:rPr>
        <w:t>15 quince días hábiles</w:t>
      </w:r>
      <w:r w:rsidRPr="00396A6C">
        <w:rPr>
          <w:rFonts w:ascii="Calibri" w:hAnsi="Calibri" w:cs="Calibri"/>
          <w:color w:val="767171" w:themeColor="background2" w:themeShade="80"/>
          <w:sz w:val="26"/>
          <w:szCs w:val="26"/>
        </w:rPr>
        <w:t xml:space="preserve"> siguientes a la fecha en que </w:t>
      </w:r>
      <w:r w:rsidRPr="00396A6C">
        <w:rPr>
          <w:rFonts w:ascii="Calibri" w:hAnsi="Calibri" w:cs="Calibri"/>
          <w:b/>
          <w:color w:val="767171" w:themeColor="background2" w:themeShade="80"/>
          <w:sz w:val="26"/>
          <w:szCs w:val="26"/>
        </w:rPr>
        <w:t>cause ejecutoria</w:t>
      </w:r>
      <w:r w:rsidRPr="00396A6C">
        <w:rPr>
          <w:rFonts w:ascii="Calibri" w:hAnsi="Calibri" w:cs="Calibri"/>
          <w:color w:val="767171" w:themeColor="background2" w:themeShade="80"/>
          <w:sz w:val="26"/>
          <w:szCs w:val="26"/>
        </w:rPr>
        <w:t xml:space="preserve"> la presente resolución; debiendo </w:t>
      </w:r>
      <w:r w:rsidRPr="00396A6C">
        <w:rPr>
          <w:rFonts w:ascii="Calibri" w:hAnsi="Calibri" w:cs="Calibri"/>
          <w:b/>
          <w:color w:val="767171" w:themeColor="background2" w:themeShade="80"/>
          <w:sz w:val="26"/>
          <w:szCs w:val="26"/>
        </w:rPr>
        <w:t>informar</w:t>
      </w:r>
      <w:r w:rsidRPr="00396A6C">
        <w:rPr>
          <w:rFonts w:ascii="Calibri" w:hAnsi="Calibri" w:cs="Calibri"/>
          <w:color w:val="767171" w:themeColor="background2" w:themeShade="80"/>
          <w:sz w:val="26"/>
          <w:szCs w:val="26"/>
        </w:rPr>
        <w:t xml:space="preserve"> a este Juzgado del cumplimiento dado a este resolutivo, acompañando las constancias relativas que así lo acrediten. . . . . . . . . . . . . . . . . . . . . . . . . . . </w:t>
      </w:r>
      <w:proofErr w:type="gramStart"/>
      <w:r w:rsidRPr="00396A6C">
        <w:rPr>
          <w:rFonts w:ascii="Calibri" w:hAnsi="Calibri" w:cs="Calibri"/>
          <w:color w:val="767171" w:themeColor="background2" w:themeShade="80"/>
          <w:sz w:val="26"/>
          <w:szCs w:val="26"/>
        </w:rPr>
        <w:t>. . . .</w:t>
      </w:r>
      <w:proofErr w:type="gramEnd"/>
      <w:r w:rsidRPr="00396A6C">
        <w:rPr>
          <w:rFonts w:ascii="Calibri" w:hAnsi="Calibri" w:cs="Calibri"/>
          <w:color w:val="767171" w:themeColor="background2" w:themeShade="80"/>
          <w:sz w:val="26"/>
          <w:szCs w:val="26"/>
        </w:rPr>
        <w:t xml:space="preserve"> . </w:t>
      </w:r>
    </w:p>
    <w:p w:rsidR="00BD0270" w:rsidRPr="00396A6C" w:rsidRDefault="00BD0270" w:rsidP="00BD0270">
      <w:pPr>
        <w:jc w:val="both"/>
        <w:rPr>
          <w:rFonts w:ascii="Calibri" w:hAnsi="Calibri" w:cs="Calibri"/>
          <w:color w:val="767171" w:themeColor="background2" w:themeShade="80"/>
          <w:sz w:val="20"/>
          <w:szCs w:val="20"/>
        </w:rPr>
      </w:pPr>
    </w:p>
    <w:p w:rsidR="00BD0270" w:rsidRPr="00396A6C" w:rsidRDefault="00BD0270" w:rsidP="00BD0270">
      <w:pPr>
        <w:pStyle w:val="Textoindependiente"/>
        <w:ind w:firstLine="708"/>
        <w:rPr>
          <w:rFonts w:ascii="Calibri" w:hAnsi="Calibri" w:cs="Calibri"/>
          <w:color w:val="767171" w:themeColor="background2" w:themeShade="80"/>
          <w:sz w:val="26"/>
          <w:szCs w:val="26"/>
        </w:rPr>
      </w:pPr>
      <w:r w:rsidRPr="00396A6C">
        <w:rPr>
          <w:rFonts w:ascii="Calibri" w:hAnsi="Calibri" w:cs="Calibri"/>
          <w:color w:val="767171" w:themeColor="background2" w:themeShade="80"/>
          <w:sz w:val="26"/>
          <w:szCs w:val="26"/>
        </w:rPr>
        <w:t xml:space="preserve">Notifíquese a la autoridad demandada por oficio y por correo electrónico; y, a la parte actora personalmente y también por correo electrónico. . . . . . . . . . . . </w:t>
      </w:r>
    </w:p>
    <w:p w:rsidR="00BD0270" w:rsidRPr="00396A6C" w:rsidRDefault="00BD0270" w:rsidP="00BD0270">
      <w:pPr>
        <w:jc w:val="both"/>
        <w:rPr>
          <w:rFonts w:ascii="Calibri" w:hAnsi="Calibri" w:cs="Calibri"/>
          <w:color w:val="767171" w:themeColor="background2" w:themeShade="80"/>
          <w:sz w:val="20"/>
          <w:szCs w:val="20"/>
          <w:lang w:val="es-MX"/>
        </w:rPr>
      </w:pPr>
    </w:p>
    <w:p w:rsidR="00BD0270" w:rsidRPr="00396A6C" w:rsidRDefault="00BD0270" w:rsidP="00BD0270">
      <w:pPr>
        <w:pStyle w:val="Textoindependiente"/>
        <w:ind w:firstLine="708"/>
        <w:rPr>
          <w:rFonts w:ascii="Calibri" w:hAnsi="Calibri" w:cs="Calibri"/>
          <w:b/>
          <w:bCs/>
          <w:color w:val="767171" w:themeColor="background2" w:themeShade="80"/>
          <w:sz w:val="26"/>
          <w:szCs w:val="26"/>
        </w:rPr>
      </w:pPr>
      <w:r w:rsidRPr="00396A6C">
        <w:rPr>
          <w:rFonts w:ascii="Calibri" w:hAnsi="Calibri" w:cs="Calibri"/>
          <w:color w:val="767171" w:themeColor="background2" w:themeShade="80"/>
          <w:sz w:val="26"/>
          <w:szCs w:val="26"/>
        </w:rPr>
        <w:t>En su oportunidad, archívese este expediente, como asunto totalmente concluido y dese de baja en el Libro de Registros que se lleva para tal efecto</w:t>
      </w:r>
      <w:proofErr w:type="gramStart"/>
      <w:r w:rsidRPr="00396A6C">
        <w:rPr>
          <w:rFonts w:ascii="Calibri" w:hAnsi="Calibri" w:cs="Calibri"/>
          <w:color w:val="767171" w:themeColor="background2" w:themeShade="80"/>
          <w:sz w:val="26"/>
          <w:szCs w:val="26"/>
        </w:rPr>
        <w:t>. . . .</w:t>
      </w:r>
      <w:proofErr w:type="gramEnd"/>
      <w:r w:rsidRPr="00396A6C">
        <w:rPr>
          <w:rFonts w:ascii="Calibri" w:hAnsi="Calibri" w:cs="Calibri"/>
          <w:color w:val="767171" w:themeColor="background2" w:themeShade="80"/>
          <w:sz w:val="26"/>
          <w:szCs w:val="26"/>
        </w:rPr>
        <w:t xml:space="preserve"> . </w:t>
      </w:r>
    </w:p>
    <w:p w:rsidR="00BD0270" w:rsidRPr="00396A6C" w:rsidRDefault="00BD0270" w:rsidP="00BD0270">
      <w:pPr>
        <w:ind w:firstLine="708"/>
        <w:jc w:val="both"/>
        <w:rPr>
          <w:rFonts w:ascii="Calibri" w:hAnsi="Calibri" w:cs="Calibri"/>
          <w:color w:val="767171" w:themeColor="background2" w:themeShade="80"/>
          <w:sz w:val="26"/>
          <w:szCs w:val="26"/>
          <w:lang w:val="es-MX"/>
        </w:rPr>
      </w:pPr>
    </w:p>
    <w:p w:rsidR="00BD0270" w:rsidRPr="00396A6C" w:rsidRDefault="00BD0270" w:rsidP="00BD0270">
      <w:pPr>
        <w:ind w:firstLine="708"/>
        <w:jc w:val="both"/>
        <w:rPr>
          <w:rFonts w:ascii="Calibri" w:hAnsi="Calibri" w:cs="Calibri"/>
          <w:color w:val="767171" w:themeColor="background2" w:themeShade="80"/>
          <w:sz w:val="26"/>
          <w:szCs w:val="26"/>
          <w:lang w:val="es-MX"/>
        </w:rPr>
      </w:pPr>
      <w:r w:rsidRPr="00396A6C">
        <w:rPr>
          <w:rFonts w:ascii="Calibri" w:hAnsi="Calibri" w:cs="Calibri"/>
          <w:color w:val="767171" w:themeColor="background2" w:themeShade="80"/>
          <w:sz w:val="26"/>
          <w:szCs w:val="26"/>
          <w:lang w:val="es-MX"/>
        </w:rPr>
        <w:lastRenderedPageBreak/>
        <w:t xml:space="preserve">Así lo resolvió y firma el Licenciado </w:t>
      </w:r>
      <w:r w:rsidRPr="00396A6C">
        <w:rPr>
          <w:rFonts w:ascii="Calibri" w:hAnsi="Calibri" w:cs="Calibri"/>
          <w:b/>
          <w:bCs/>
          <w:color w:val="767171" w:themeColor="background2" w:themeShade="80"/>
          <w:sz w:val="26"/>
          <w:szCs w:val="26"/>
          <w:lang w:val="es-MX"/>
        </w:rPr>
        <w:t>Ernesto Alejandro Mora Álvarez</w:t>
      </w:r>
      <w:r w:rsidRPr="00396A6C">
        <w:rPr>
          <w:rFonts w:ascii="Calibri" w:hAnsi="Calibri" w:cs="Calibri"/>
          <w:color w:val="767171" w:themeColor="background2" w:themeShade="80"/>
          <w:sz w:val="26"/>
          <w:szCs w:val="26"/>
          <w:lang w:val="es-MX"/>
        </w:rPr>
        <w:t xml:space="preserve">, Juez Segundo Administrativo municipal de León, Guanajuato, quien actúa asistido en forma legal con Secretaria de Estudio y Cuenta, la Licenciada </w:t>
      </w:r>
      <w:r w:rsidRPr="00396A6C">
        <w:rPr>
          <w:rFonts w:ascii="Calibri" w:hAnsi="Calibri" w:cs="Calibri"/>
          <w:b/>
          <w:bCs/>
          <w:color w:val="767171" w:themeColor="background2" w:themeShade="80"/>
          <w:sz w:val="26"/>
          <w:szCs w:val="26"/>
          <w:lang w:val="es-MX"/>
        </w:rPr>
        <w:t xml:space="preserve">María del Rocío Villanueva </w:t>
      </w:r>
      <w:proofErr w:type="gramStart"/>
      <w:r w:rsidRPr="00396A6C">
        <w:rPr>
          <w:rFonts w:ascii="Calibri" w:hAnsi="Calibri" w:cs="Calibri"/>
          <w:b/>
          <w:bCs/>
          <w:color w:val="767171" w:themeColor="background2" w:themeShade="80"/>
          <w:sz w:val="26"/>
          <w:szCs w:val="26"/>
          <w:lang w:val="es-MX"/>
        </w:rPr>
        <w:t>Sánchez</w:t>
      </w:r>
      <w:r w:rsidRPr="00396A6C">
        <w:rPr>
          <w:rFonts w:ascii="Calibri" w:hAnsi="Calibri" w:cs="Calibri"/>
          <w:color w:val="767171" w:themeColor="background2" w:themeShade="80"/>
          <w:sz w:val="26"/>
          <w:szCs w:val="26"/>
          <w:lang w:val="es-MX"/>
        </w:rPr>
        <w:t>,  quien</w:t>
      </w:r>
      <w:proofErr w:type="gramEnd"/>
      <w:r w:rsidRPr="00396A6C">
        <w:rPr>
          <w:rFonts w:ascii="Calibri" w:hAnsi="Calibri" w:cs="Calibri"/>
          <w:color w:val="767171" w:themeColor="background2" w:themeShade="80"/>
          <w:sz w:val="26"/>
          <w:szCs w:val="26"/>
          <w:lang w:val="es-MX"/>
        </w:rPr>
        <w:t xml:space="preserve"> da fe. . . . . . . . . . . . . . . . . . . . . . . . . . . . . . . . . . . . . . . . . . </w:t>
      </w:r>
    </w:p>
    <w:p w:rsidR="005321B8" w:rsidRDefault="00BD0270"/>
    <w:sectPr w:rsidR="005321B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0270"/>
    <w:rsid w:val="00927ED4"/>
    <w:rsid w:val="00BD0270"/>
    <w:rsid w:val="00F4633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10FF2E-EAD5-4AF8-8DD6-87EA9CF80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0270"/>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qFormat/>
    <w:rsid w:val="00BD0270"/>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BD0270"/>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BD0270"/>
    <w:pPr>
      <w:jc w:val="both"/>
    </w:pPr>
    <w:rPr>
      <w:lang w:val="es-MX"/>
    </w:rPr>
  </w:style>
  <w:style w:type="character" w:customStyle="1" w:styleId="TextoindependienteCar">
    <w:name w:val="Texto independiente Car"/>
    <w:basedOn w:val="Fuentedeprrafopredeter"/>
    <w:link w:val="Textoindependiente"/>
    <w:rsid w:val="00BD0270"/>
    <w:rPr>
      <w:rFonts w:ascii="Times New Roman" w:eastAsia="Times New Roman" w:hAnsi="Times New Roman" w:cs="Times New Roman"/>
      <w:sz w:val="24"/>
      <w:szCs w:val="24"/>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3987</Words>
  <Characters>21930</Characters>
  <Application>Microsoft Office Word</Application>
  <DocSecurity>0</DocSecurity>
  <Lines>182</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JUZGADOS</cp:lastModifiedBy>
  <cp:revision>1</cp:revision>
  <dcterms:created xsi:type="dcterms:W3CDTF">2018-06-26T13:53:00Z</dcterms:created>
  <dcterms:modified xsi:type="dcterms:W3CDTF">2018-06-26T13:54:00Z</dcterms:modified>
</cp:coreProperties>
</file>